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BF9E6C" w:rsidP="52D833E6" w:rsidRDefault="57BF9E6C" w14:paraId="71A22117" w14:textId="2292A8D0">
      <w:pPr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</w:pPr>
      <w:r w:rsidRPr="36CB6ABC" w:rsidR="57BF9E6C"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  <w:t>Selecti</w:t>
      </w:r>
      <w:r w:rsidRPr="36CB6ABC" w:rsidR="6631EEA3"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  <w:t>e</w:t>
      </w:r>
      <w:r w:rsidRPr="36CB6ABC" w:rsidR="57BF9E6C"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  <w:t xml:space="preserve"> </w:t>
      </w:r>
      <w:r w:rsidRPr="36CB6ABC" w:rsidR="57BF9E6C">
        <w:rPr>
          <w:rFonts w:ascii="Garamond" w:hAnsi="Garamond"/>
          <w:b w:val="1"/>
          <w:bCs w:val="1"/>
          <w:sz w:val="32"/>
          <w:szCs w:val="32"/>
          <w:u w:val="single"/>
          <w:lang w:val="fr-FR"/>
        </w:rPr>
        <w:t>Criteria</w:t>
      </w:r>
    </w:p>
    <w:p w:rsidR="05160264" w:rsidP="05160264" w:rsidRDefault="05160264" w14:paraId="2BD861BE" w14:textId="2D809CA1">
      <w:pPr>
        <w:spacing w:beforeAutospacing="on" w:afterAutospacing="on"/>
        <w:rPr>
          <w:rFonts w:eastAsia="Times New Roman"/>
          <w:lang w:val="fr-FR" w:eastAsia="nl-NL"/>
        </w:rPr>
      </w:pPr>
    </w:p>
    <w:p w:rsidR="0D9BBA53" w:rsidP="36CB6ABC" w:rsidRDefault="0D9BBA53" w14:paraId="4E853EFC" w14:textId="66AA9311">
      <w:pPr>
        <w:spacing w:beforeAutospacing="on" w:afterAutospacing="on"/>
        <w:rPr>
          <w:rFonts w:ascii="Garamond" w:hAnsi="Garamond" w:eastAsia="Garamond" w:cs="Garamond"/>
          <w:lang w:val="fr-FR"/>
        </w:rPr>
      </w:pPr>
      <w:r w:rsidRPr="36CB6ABC" w:rsidR="0D9BBA53">
        <w:rPr>
          <w:rFonts w:ascii="Garamond" w:hAnsi="Garamond" w:eastAsia="Garamond" w:cs="Garamond"/>
          <w:lang w:val="en-US"/>
        </w:rPr>
        <w:t xml:space="preserve">Om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ontvankelijk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te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zijn</w:t>
      </w:r>
      <w:r w:rsidRPr="36CB6ABC" w:rsidR="0D9BBA53">
        <w:rPr>
          <w:rFonts w:ascii="Garamond" w:hAnsi="Garamond" w:eastAsia="Garamond" w:cs="Garamond"/>
          <w:lang w:val="en-US"/>
        </w:rPr>
        <w:t xml:space="preserve">, </w:t>
      </w:r>
      <w:r w:rsidRPr="36CB6ABC" w:rsidR="0D9BBA53">
        <w:rPr>
          <w:rFonts w:ascii="Garamond" w:hAnsi="Garamond" w:eastAsia="Garamond" w:cs="Garamond"/>
          <w:lang w:val="en-US"/>
        </w:rPr>
        <w:t>moet</w:t>
      </w:r>
      <w:r w:rsidRPr="36CB6ABC" w:rsidR="0D9BBA53">
        <w:rPr>
          <w:rFonts w:ascii="Garamond" w:hAnsi="Garamond" w:eastAsia="Garamond" w:cs="Garamond"/>
          <w:lang w:val="en-US"/>
        </w:rPr>
        <w:t xml:space="preserve"> het project </w:t>
      </w:r>
      <w:r w:rsidRPr="36CB6ABC" w:rsidR="0D9BBA53">
        <w:rPr>
          <w:rFonts w:ascii="Garamond" w:hAnsi="Garamond" w:eastAsia="Garamond" w:cs="Garamond"/>
          <w:lang w:val="en-US"/>
        </w:rPr>
        <w:t>beantwoorden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aan</w:t>
      </w:r>
      <w:r w:rsidRPr="36CB6ABC" w:rsidR="0D9BBA53">
        <w:rPr>
          <w:rFonts w:ascii="Garamond" w:hAnsi="Garamond" w:eastAsia="Garamond" w:cs="Garamond"/>
          <w:lang w:val="en-US"/>
        </w:rPr>
        <w:t xml:space="preserve"> het </w:t>
      </w:r>
      <w:r w:rsidRPr="36CB6ABC" w:rsidR="0D9BBA53">
        <w:rPr>
          <w:rFonts w:ascii="Garamond" w:hAnsi="Garamond" w:eastAsia="Garamond" w:cs="Garamond"/>
          <w:lang w:val="en-US"/>
        </w:rPr>
        <w:t>doel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aan</w:t>
      </w:r>
      <w:r w:rsidRPr="36CB6ABC" w:rsidR="0D9BBA53">
        <w:rPr>
          <w:rFonts w:ascii="Garamond" w:hAnsi="Garamond" w:eastAsia="Garamond" w:cs="Garamond"/>
          <w:lang w:val="en-US"/>
        </w:rPr>
        <w:t xml:space="preserve"> alle </w:t>
      </w:r>
      <w:r w:rsidRPr="36CB6ABC" w:rsidR="0D9BBA53">
        <w:rPr>
          <w:rFonts w:ascii="Garamond" w:hAnsi="Garamond" w:eastAsia="Garamond" w:cs="Garamond"/>
          <w:lang w:val="en-US"/>
        </w:rPr>
        <w:t>modaliteiten</w:t>
      </w:r>
      <w:r w:rsidRPr="36CB6ABC" w:rsidR="0D9BBA53">
        <w:rPr>
          <w:rFonts w:ascii="Garamond" w:hAnsi="Garamond" w:eastAsia="Garamond" w:cs="Garamond"/>
          <w:lang w:val="en-US"/>
        </w:rPr>
        <w:t xml:space="preserve"> van de </w:t>
      </w:r>
      <w:r w:rsidRPr="36CB6ABC" w:rsidR="0D9BBA53">
        <w:rPr>
          <w:rFonts w:ascii="Garamond" w:hAnsi="Garamond" w:eastAsia="Garamond" w:cs="Garamond"/>
          <w:lang w:val="en-US"/>
        </w:rPr>
        <w:t>oproep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zoals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beschreven</w:t>
      </w:r>
      <w:r w:rsidRPr="36CB6ABC" w:rsidR="0D9BBA53">
        <w:rPr>
          <w:rFonts w:ascii="Garamond" w:hAnsi="Garamond" w:eastAsia="Garamond" w:cs="Garamond"/>
          <w:lang w:val="en-US"/>
        </w:rPr>
        <w:t xml:space="preserve"> op </w:t>
      </w:r>
      <w:r w:rsidRPr="36CB6ABC" w:rsidR="0D9BBA53">
        <w:rPr>
          <w:rFonts w:ascii="Garamond" w:hAnsi="Garamond" w:eastAsia="Garamond" w:cs="Garamond"/>
          <w:lang w:val="en-US"/>
        </w:rPr>
        <w:t>de</w:t>
      </w:r>
      <w:r w:rsidRPr="36CB6ABC" w:rsidR="0D9BBA53">
        <w:rPr>
          <w:rFonts w:ascii="Garamond" w:hAnsi="Garamond" w:eastAsia="Garamond" w:cs="Garamond"/>
          <w:lang w:val="en-US"/>
        </w:rPr>
        <w:t xml:space="preserve"> website, </w:t>
      </w:r>
      <w:r w:rsidRPr="36CB6ABC" w:rsidR="0D9BBA53">
        <w:rPr>
          <w:rFonts w:ascii="Garamond" w:hAnsi="Garamond" w:eastAsia="Garamond" w:cs="Garamond"/>
          <w:lang w:val="en-US"/>
        </w:rPr>
        <w:t>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niet‑commercieel</w:t>
      </w:r>
      <w:r w:rsidRPr="36CB6ABC" w:rsidR="0D9BBA53">
        <w:rPr>
          <w:rFonts w:ascii="Garamond" w:hAnsi="Garamond" w:eastAsia="Garamond" w:cs="Garamond"/>
          <w:lang w:val="en-US"/>
        </w:rPr>
        <w:t xml:space="preserve"> van </w:t>
      </w:r>
      <w:r w:rsidRPr="36CB6ABC" w:rsidR="0D9BBA53">
        <w:rPr>
          <w:rFonts w:ascii="Garamond" w:hAnsi="Garamond" w:eastAsia="Garamond" w:cs="Garamond"/>
          <w:lang w:val="en-US"/>
        </w:rPr>
        <w:t>aard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zijn</w:t>
      </w:r>
      <w:r w:rsidRPr="36CB6ABC" w:rsidR="0D9BBA53">
        <w:rPr>
          <w:rFonts w:ascii="Garamond" w:hAnsi="Garamond" w:eastAsia="Garamond" w:cs="Garamond"/>
          <w:lang w:val="en-US"/>
        </w:rPr>
        <w:t xml:space="preserve">. </w:t>
      </w:r>
      <w:r w:rsidRPr="36CB6ABC" w:rsidR="0D9BBA53">
        <w:rPr>
          <w:rFonts w:ascii="Garamond" w:hAnsi="Garamond" w:eastAsia="Garamond" w:cs="Garamond"/>
          <w:lang w:val="en-US"/>
        </w:rPr>
        <w:t>Gelieve</w:t>
      </w:r>
      <w:r w:rsidRPr="36CB6ABC" w:rsidR="0D9BBA53">
        <w:rPr>
          <w:rFonts w:ascii="Garamond" w:hAnsi="Garamond" w:eastAsia="Garamond" w:cs="Garamond"/>
          <w:lang w:val="en-US"/>
        </w:rPr>
        <w:t xml:space="preserve"> er </w:t>
      </w:r>
      <w:r w:rsidRPr="36CB6ABC" w:rsidR="0D9BBA53">
        <w:rPr>
          <w:rFonts w:ascii="Garamond" w:hAnsi="Garamond" w:eastAsia="Garamond" w:cs="Garamond"/>
          <w:lang w:val="en-US"/>
        </w:rPr>
        <w:t>rekening</w:t>
      </w:r>
      <w:r w:rsidRPr="36CB6ABC" w:rsidR="0D9BBA53">
        <w:rPr>
          <w:rFonts w:ascii="Garamond" w:hAnsi="Garamond" w:eastAsia="Garamond" w:cs="Garamond"/>
          <w:lang w:val="en-US"/>
        </w:rPr>
        <w:t xml:space="preserve"> mee </w:t>
      </w:r>
      <w:r w:rsidRPr="36CB6ABC" w:rsidR="0D9BBA53">
        <w:rPr>
          <w:rFonts w:ascii="Garamond" w:hAnsi="Garamond" w:eastAsia="Garamond" w:cs="Garamond"/>
          <w:lang w:val="en-US"/>
        </w:rPr>
        <w:t>te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houden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dat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organisaties</w:t>
      </w:r>
      <w:r w:rsidRPr="36CB6ABC" w:rsidR="0D9BBA53">
        <w:rPr>
          <w:rFonts w:ascii="Garamond" w:hAnsi="Garamond" w:eastAsia="Garamond" w:cs="Garamond"/>
          <w:lang w:val="en-US"/>
        </w:rPr>
        <w:t xml:space="preserve"> die </w:t>
      </w:r>
      <w:r w:rsidRPr="36CB6ABC" w:rsidR="0D9BBA53">
        <w:rPr>
          <w:rFonts w:ascii="Garamond" w:hAnsi="Garamond" w:eastAsia="Garamond" w:cs="Garamond"/>
          <w:lang w:val="en-US"/>
        </w:rPr>
        <w:t>een</w:t>
      </w:r>
      <w:r w:rsidRPr="36CB6ABC" w:rsidR="0D9BBA53">
        <w:rPr>
          <w:rFonts w:ascii="Garamond" w:hAnsi="Garamond" w:eastAsia="Garamond" w:cs="Garamond"/>
          <w:lang w:val="en-US"/>
        </w:rPr>
        <w:t xml:space="preserve"> project </w:t>
      </w:r>
      <w:r w:rsidRPr="36CB6ABC" w:rsidR="0D9BBA53">
        <w:rPr>
          <w:rFonts w:ascii="Garamond" w:hAnsi="Garamond" w:eastAsia="Garamond" w:cs="Garamond"/>
          <w:lang w:val="en-US"/>
        </w:rPr>
        <w:t>indienen</w:t>
      </w:r>
      <w:r w:rsidRPr="36CB6ABC" w:rsidR="0D9BBA53">
        <w:rPr>
          <w:rFonts w:ascii="Garamond" w:hAnsi="Garamond" w:eastAsia="Garamond" w:cs="Garamond"/>
          <w:lang w:val="en-US"/>
        </w:rPr>
        <w:t xml:space="preserve">, </w:t>
      </w:r>
      <w:r w:rsidRPr="36CB6ABC" w:rsidR="0D9BBA53">
        <w:rPr>
          <w:rFonts w:ascii="Garamond" w:hAnsi="Garamond" w:eastAsia="Garamond" w:cs="Garamond"/>
          <w:lang w:val="en-US"/>
        </w:rPr>
        <w:t>dit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moeten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uitvoeren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binnen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een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straal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van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100 km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rond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een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industriële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, R&amp;</w:t>
      </w:r>
      <w:r w:rsidRPr="36CB6ABC" w:rsidR="21C21AC5">
        <w:rPr>
          <w:rFonts w:ascii="Garamond" w:hAnsi="Garamond" w:eastAsia="Garamond" w:cs="Garamond"/>
          <w:b w:val="1"/>
          <w:bCs w:val="1"/>
          <w:lang w:val="en-US"/>
        </w:rPr>
        <w:t>I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of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a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dministratieve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 xml:space="preserve">site van Solvay, 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w</w:t>
      </w:r>
      <w:r w:rsidRPr="36CB6ABC" w:rsidR="0D9BBA53">
        <w:rPr>
          <w:rFonts w:ascii="Garamond" w:hAnsi="Garamond" w:eastAsia="Garamond" w:cs="Garamond"/>
          <w:b w:val="1"/>
          <w:bCs w:val="1"/>
          <w:lang w:val="en-US"/>
        </w:rPr>
        <w:t>ereldwijd</w:t>
      </w:r>
      <w:r w:rsidRPr="36CB6ABC" w:rsidR="0D9BBA53">
        <w:rPr>
          <w:rFonts w:ascii="Garamond" w:hAnsi="Garamond" w:eastAsia="Garamond" w:cs="Garamond"/>
          <w:lang w:val="en-US"/>
        </w:rPr>
        <w:t>.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C</w:t>
      </w:r>
      <w:r w:rsidRPr="36CB6ABC" w:rsidR="0D9BBA53">
        <w:rPr>
          <w:rFonts w:ascii="Garamond" w:hAnsi="Garamond" w:eastAsia="Garamond" w:cs="Garamond"/>
          <w:lang w:val="en-US"/>
        </w:rPr>
        <w:t>ommerciële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 xml:space="preserve">sites van Solvay </w:t>
      </w:r>
      <w:r w:rsidRPr="36CB6ABC" w:rsidR="0D9BBA53">
        <w:rPr>
          <w:rFonts w:ascii="Garamond" w:hAnsi="Garamond" w:eastAsia="Garamond" w:cs="Garamond"/>
          <w:lang w:val="en-US"/>
        </w:rPr>
        <w:t>k</w:t>
      </w:r>
      <w:r w:rsidRPr="36CB6ABC" w:rsidR="0D9BBA53">
        <w:rPr>
          <w:rFonts w:ascii="Garamond" w:hAnsi="Garamond" w:eastAsia="Garamond" w:cs="Garamond"/>
          <w:lang w:val="en-US"/>
        </w:rPr>
        <w:t>omen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n</w:t>
      </w:r>
      <w:r w:rsidRPr="36CB6ABC" w:rsidR="0D9BBA53">
        <w:rPr>
          <w:rFonts w:ascii="Garamond" w:hAnsi="Garamond" w:eastAsia="Garamond" w:cs="Garamond"/>
          <w:lang w:val="en-US"/>
        </w:rPr>
        <w:t>iet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 xml:space="preserve">in </w:t>
      </w:r>
      <w:r w:rsidRPr="36CB6ABC" w:rsidR="0D9BBA53">
        <w:rPr>
          <w:rFonts w:ascii="Garamond" w:hAnsi="Garamond" w:eastAsia="Garamond" w:cs="Garamond"/>
          <w:lang w:val="en-US"/>
        </w:rPr>
        <w:t>a</w:t>
      </w:r>
      <w:r w:rsidRPr="36CB6ABC" w:rsidR="0D9BBA53">
        <w:rPr>
          <w:rFonts w:ascii="Garamond" w:hAnsi="Garamond" w:eastAsia="Garamond" w:cs="Garamond"/>
          <w:lang w:val="en-US"/>
        </w:rPr>
        <w:t>anmerking</w:t>
      </w:r>
      <w:r w:rsidRPr="36CB6ABC" w:rsidR="0D9BBA53">
        <w:rPr>
          <w:rFonts w:ascii="Garamond" w:hAnsi="Garamond" w:eastAsia="Garamond" w:cs="Garamond"/>
          <w:lang w:val="en-US"/>
        </w:rPr>
        <w:t>.</w:t>
      </w:r>
      <w:r w:rsidRPr="36CB6ABC" w:rsidR="0D9BBA53">
        <w:rPr>
          <w:rFonts w:ascii="Garamond" w:hAnsi="Garamond" w:eastAsia="Garamond" w:cs="Garamond"/>
          <w:lang w:val="en-US"/>
        </w:rPr>
        <w:t xml:space="preserve"> Om </w:t>
      </w:r>
      <w:r w:rsidRPr="36CB6ABC" w:rsidR="0D9BBA53">
        <w:rPr>
          <w:rFonts w:ascii="Garamond" w:hAnsi="Garamond" w:eastAsia="Garamond" w:cs="Garamond"/>
          <w:lang w:val="en-US"/>
        </w:rPr>
        <w:t>u</w:t>
      </w:r>
      <w:r w:rsidRPr="36CB6ABC" w:rsidR="0D9BBA53">
        <w:rPr>
          <w:rFonts w:ascii="Garamond" w:hAnsi="Garamond" w:eastAsia="Garamond" w:cs="Garamond"/>
          <w:lang w:val="en-US"/>
        </w:rPr>
        <w:t>w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o</w:t>
      </w:r>
      <w:r w:rsidRPr="36CB6ABC" w:rsidR="0D9BBA53">
        <w:rPr>
          <w:rFonts w:ascii="Garamond" w:hAnsi="Garamond" w:eastAsia="Garamond" w:cs="Garamond"/>
          <w:lang w:val="en-US"/>
        </w:rPr>
        <w:t>ntvankelijkheid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t</w:t>
      </w:r>
      <w:r w:rsidRPr="36CB6ABC" w:rsidR="0D9BBA53">
        <w:rPr>
          <w:rFonts w:ascii="Garamond" w:hAnsi="Garamond" w:eastAsia="Garamond" w:cs="Garamond"/>
          <w:lang w:val="en-US"/>
        </w:rPr>
        <w:t>e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b</w:t>
      </w:r>
      <w:r w:rsidRPr="36CB6ABC" w:rsidR="0D9BBA53">
        <w:rPr>
          <w:rFonts w:ascii="Garamond" w:hAnsi="Garamond" w:eastAsia="Garamond" w:cs="Garamond"/>
          <w:lang w:val="en-US"/>
        </w:rPr>
        <w:t>eoordelen</w:t>
      </w:r>
      <w:r w:rsidRPr="36CB6ABC" w:rsidR="0D9BBA53">
        <w:rPr>
          <w:rFonts w:ascii="Garamond" w:hAnsi="Garamond" w:eastAsia="Garamond" w:cs="Garamond"/>
          <w:lang w:val="en-US"/>
        </w:rPr>
        <w:t>,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v</w:t>
      </w:r>
      <w:r w:rsidRPr="36CB6ABC" w:rsidR="0D9BBA53">
        <w:rPr>
          <w:rFonts w:ascii="Garamond" w:hAnsi="Garamond" w:eastAsia="Garamond" w:cs="Garamond"/>
          <w:lang w:val="en-US"/>
        </w:rPr>
        <w:t>erwijzen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w</w:t>
      </w:r>
      <w:r w:rsidRPr="36CB6ABC" w:rsidR="0D9BBA53">
        <w:rPr>
          <w:rFonts w:ascii="Garamond" w:hAnsi="Garamond" w:eastAsia="Garamond" w:cs="Garamond"/>
          <w:lang w:val="en-US"/>
        </w:rPr>
        <w:t>ij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 xml:space="preserve">u </w:t>
      </w:r>
      <w:r w:rsidRPr="36CB6ABC" w:rsidR="0D9BBA53">
        <w:rPr>
          <w:rFonts w:ascii="Garamond" w:hAnsi="Garamond" w:eastAsia="Garamond" w:cs="Garamond"/>
          <w:lang w:val="en-US"/>
        </w:rPr>
        <w:t>n</w:t>
      </w:r>
      <w:r w:rsidRPr="36CB6ABC" w:rsidR="0D9BBA53">
        <w:rPr>
          <w:rFonts w:ascii="Garamond" w:hAnsi="Garamond" w:eastAsia="Garamond" w:cs="Garamond"/>
          <w:lang w:val="en-US"/>
        </w:rPr>
        <w:t>aar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 xml:space="preserve">de </w:t>
      </w:r>
      <w:r w:rsidRPr="36CB6ABC" w:rsidR="0D9BBA53">
        <w:rPr>
          <w:rFonts w:ascii="Garamond" w:hAnsi="Garamond" w:eastAsia="Garamond" w:cs="Garamond"/>
          <w:lang w:val="en-US"/>
        </w:rPr>
        <w:t>l</w:t>
      </w:r>
      <w:r w:rsidRPr="36CB6ABC" w:rsidR="0D9BBA53">
        <w:rPr>
          <w:rFonts w:ascii="Garamond" w:hAnsi="Garamond" w:eastAsia="Garamond" w:cs="Garamond"/>
          <w:lang w:val="en-US"/>
        </w:rPr>
        <w:t>ijst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 xml:space="preserve">van Solvay‑sites in </w:t>
      </w:r>
      <w:r w:rsidRPr="36CB6ABC" w:rsidR="0D9BBA53">
        <w:rPr>
          <w:rFonts w:ascii="Garamond" w:hAnsi="Garamond" w:eastAsia="Garamond" w:cs="Garamond"/>
          <w:lang w:val="en-US"/>
        </w:rPr>
        <w:t>b</w:t>
      </w:r>
      <w:r w:rsidRPr="36CB6ABC" w:rsidR="0D9BBA53">
        <w:rPr>
          <w:rFonts w:ascii="Garamond" w:hAnsi="Garamond" w:eastAsia="Garamond" w:cs="Garamond"/>
          <w:lang w:val="en-US"/>
        </w:rPr>
        <w:t>ijlage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b</w:t>
      </w:r>
      <w:r w:rsidRPr="36CB6ABC" w:rsidR="0D9BBA53">
        <w:rPr>
          <w:rFonts w:ascii="Garamond" w:hAnsi="Garamond" w:eastAsia="Garamond" w:cs="Garamond"/>
          <w:lang w:val="en-US"/>
        </w:rPr>
        <w:t>ij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d</w:t>
      </w:r>
      <w:r w:rsidRPr="36CB6ABC" w:rsidR="0D9BBA53">
        <w:rPr>
          <w:rFonts w:ascii="Garamond" w:hAnsi="Garamond" w:eastAsia="Garamond" w:cs="Garamond"/>
          <w:lang w:val="en-US"/>
        </w:rPr>
        <w:t>it</w:t>
      </w:r>
      <w:r w:rsidRPr="36CB6ABC" w:rsidR="0D9BBA53">
        <w:rPr>
          <w:rFonts w:ascii="Garamond" w:hAnsi="Garamond" w:eastAsia="Garamond" w:cs="Garamond"/>
          <w:lang w:val="en-US"/>
        </w:rPr>
        <w:t xml:space="preserve"> </w:t>
      </w:r>
      <w:r w:rsidRPr="36CB6ABC" w:rsidR="0D9BBA53">
        <w:rPr>
          <w:rFonts w:ascii="Garamond" w:hAnsi="Garamond" w:eastAsia="Garamond" w:cs="Garamond"/>
          <w:lang w:val="en-US"/>
        </w:rPr>
        <w:t>document.</w:t>
      </w:r>
    </w:p>
    <w:p w:rsidR="57D700BB" w:rsidP="36CB6ABC" w:rsidRDefault="57D700BB" w14:paraId="7377E1F3" w14:textId="4098834B">
      <w:pPr>
        <w:spacing w:beforeAutospacing="on" w:afterAutospacing="on"/>
        <w:rPr>
          <w:rFonts w:ascii="Garamond" w:hAnsi="Garamond" w:eastAsia="Garamond" w:cs="Garamond"/>
          <w:lang w:val="fr-FR"/>
        </w:rPr>
      </w:pPr>
      <w:r w:rsidRPr="36CB6ABC" w:rsidR="57D700BB">
        <w:rPr>
          <w:rFonts w:ascii="Garamond" w:hAnsi="Garamond" w:eastAsia="Garamond" w:cs="Garamond"/>
          <w:lang w:val="en-US"/>
        </w:rPr>
        <w:t>Projecten</w:t>
      </w:r>
      <w:r w:rsidRPr="36CB6ABC" w:rsidR="57D700BB">
        <w:rPr>
          <w:rFonts w:ascii="Garamond" w:hAnsi="Garamond" w:eastAsia="Garamond" w:cs="Garamond"/>
          <w:lang w:val="en-US"/>
        </w:rPr>
        <w:t xml:space="preserve"> die </w:t>
      </w:r>
      <w:r w:rsidRPr="36CB6ABC" w:rsidR="57D700BB">
        <w:rPr>
          <w:rFonts w:ascii="Garamond" w:hAnsi="Garamond" w:eastAsia="Garamond" w:cs="Garamond"/>
          <w:lang w:val="en-US"/>
        </w:rPr>
        <w:t>niet</w:t>
      </w:r>
      <w:r w:rsidRPr="36CB6ABC" w:rsidR="57D700BB">
        <w:rPr>
          <w:rFonts w:ascii="Garamond" w:hAnsi="Garamond" w:eastAsia="Garamond" w:cs="Garamond"/>
          <w:lang w:val="en-US"/>
        </w:rPr>
        <w:t xml:space="preserve"> </w:t>
      </w:r>
      <w:r w:rsidRPr="36CB6ABC" w:rsidR="57D700BB">
        <w:rPr>
          <w:rFonts w:ascii="Garamond" w:hAnsi="Garamond" w:eastAsia="Garamond" w:cs="Garamond"/>
          <w:lang w:val="en-US"/>
        </w:rPr>
        <w:t>voldoen</w:t>
      </w:r>
      <w:r w:rsidRPr="36CB6ABC" w:rsidR="57D700BB">
        <w:rPr>
          <w:rFonts w:ascii="Garamond" w:hAnsi="Garamond" w:eastAsia="Garamond" w:cs="Garamond"/>
          <w:lang w:val="en-US"/>
        </w:rPr>
        <w:t xml:space="preserve"> </w:t>
      </w:r>
      <w:r w:rsidRPr="36CB6ABC" w:rsidR="57D700BB">
        <w:rPr>
          <w:rFonts w:ascii="Garamond" w:hAnsi="Garamond" w:eastAsia="Garamond" w:cs="Garamond"/>
          <w:lang w:val="en-US"/>
        </w:rPr>
        <w:t>aan</w:t>
      </w:r>
      <w:r w:rsidRPr="36CB6ABC" w:rsidR="57D700BB">
        <w:rPr>
          <w:rFonts w:ascii="Garamond" w:hAnsi="Garamond" w:eastAsia="Garamond" w:cs="Garamond"/>
          <w:lang w:val="en-US"/>
        </w:rPr>
        <w:t xml:space="preserve"> de </w:t>
      </w:r>
      <w:r w:rsidRPr="36CB6ABC" w:rsidR="57D700BB">
        <w:rPr>
          <w:rFonts w:ascii="Garamond" w:hAnsi="Garamond" w:eastAsia="Garamond" w:cs="Garamond"/>
          <w:lang w:val="en-US"/>
        </w:rPr>
        <w:t>ontvankelijkheidscriteria</w:t>
      </w:r>
      <w:r w:rsidRPr="36CB6ABC" w:rsidR="57D700BB">
        <w:rPr>
          <w:rFonts w:ascii="Garamond" w:hAnsi="Garamond" w:eastAsia="Garamond" w:cs="Garamond"/>
          <w:lang w:val="en-US"/>
        </w:rPr>
        <w:t xml:space="preserve"> </w:t>
      </w:r>
      <w:r w:rsidRPr="36CB6ABC" w:rsidR="57D700BB">
        <w:rPr>
          <w:rFonts w:ascii="Garamond" w:hAnsi="Garamond" w:eastAsia="Garamond" w:cs="Garamond"/>
          <w:lang w:val="en-US"/>
        </w:rPr>
        <w:t>worden</w:t>
      </w:r>
      <w:r w:rsidRPr="36CB6ABC" w:rsidR="57D700BB">
        <w:rPr>
          <w:rFonts w:ascii="Garamond" w:hAnsi="Garamond" w:eastAsia="Garamond" w:cs="Garamond"/>
          <w:lang w:val="en-US"/>
        </w:rPr>
        <w:t xml:space="preserve"> </w:t>
      </w:r>
      <w:r w:rsidRPr="36CB6ABC" w:rsidR="57D700BB">
        <w:rPr>
          <w:rFonts w:ascii="Garamond" w:hAnsi="Garamond" w:eastAsia="Garamond" w:cs="Garamond"/>
          <w:lang w:val="en-US"/>
        </w:rPr>
        <w:t>niet</w:t>
      </w:r>
      <w:r w:rsidRPr="36CB6ABC" w:rsidR="57D700BB">
        <w:rPr>
          <w:rFonts w:ascii="Garamond" w:hAnsi="Garamond" w:eastAsia="Garamond" w:cs="Garamond"/>
          <w:lang w:val="en-US"/>
        </w:rPr>
        <w:t xml:space="preserve"> </w:t>
      </w:r>
      <w:r w:rsidRPr="36CB6ABC" w:rsidR="57D700BB">
        <w:rPr>
          <w:rFonts w:ascii="Garamond" w:hAnsi="Garamond" w:eastAsia="Garamond" w:cs="Garamond"/>
          <w:lang w:val="en-US"/>
        </w:rPr>
        <w:t>voorgelegd</w:t>
      </w:r>
      <w:r w:rsidRPr="36CB6ABC" w:rsidR="57D700BB">
        <w:rPr>
          <w:rFonts w:ascii="Garamond" w:hAnsi="Garamond" w:eastAsia="Garamond" w:cs="Garamond"/>
          <w:lang w:val="en-US"/>
        </w:rPr>
        <w:t xml:space="preserve"> </w:t>
      </w:r>
      <w:r w:rsidRPr="36CB6ABC" w:rsidR="57D700BB">
        <w:rPr>
          <w:rFonts w:ascii="Garamond" w:hAnsi="Garamond" w:eastAsia="Garamond" w:cs="Garamond"/>
          <w:lang w:val="en-US"/>
        </w:rPr>
        <w:t>aan</w:t>
      </w:r>
      <w:r w:rsidRPr="36CB6ABC" w:rsidR="57D700BB">
        <w:rPr>
          <w:rFonts w:ascii="Garamond" w:hAnsi="Garamond" w:eastAsia="Garamond" w:cs="Garamond"/>
          <w:lang w:val="en-US"/>
        </w:rPr>
        <w:t xml:space="preserve"> het </w:t>
      </w:r>
      <w:r w:rsidRPr="36CB6ABC" w:rsidR="57D700BB">
        <w:rPr>
          <w:rFonts w:ascii="Garamond" w:hAnsi="Garamond" w:eastAsia="Garamond" w:cs="Garamond"/>
          <w:lang w:val="en-US"/>
        </w:rPr>
        <w:t>Selectiecomité</w:t>
      </w:r>
      <w:r w:rsidRPr="36CB6ABC" w:rsidR="57D700BB">
        <w:rPr>
          <w:rFonts w:ascii="Garamond" w:hAnsi="Garamond" w:eastAsia="Garamond" w:cs="Garamond"/>
          <w:lang w:val="en-US"/>
        </w:rPr>
        <w:t>.</w:t>
      </w:r>
    </w:p>
    <w:p w:rsidR="52A84021" w:rsidP="52D833E6" w:rsidRDefault="52A84021" w14:paraId="7DABD9A4" w14:textId="781A92C1">
      <w:pPr>
        <w:rPr>
          <w:rFonts w:ascii="Garamond" w:hAnsi="Garamond" w:eastAsia="Garamond" w:cs="Garamond"/>
          <w:lang w:val="fr-FR" w:eastAsia="nl-NL"/>
        </w:rPr>
      </w:pPr>
      <w:r w:rsidRPr="36CB6ABC" w:rsidR="57857CA5">
        <w:rPr>
          <w:rFonts w:ascii="Garamond" w:hAnsi="Garamond" w:eastAsia="Garamond" w:cs="Garamond"/>
          <w:lang w:val="fr-FR" w:eastAsia="nl-NL"/>
        </w:rPr>
        <w:t>Bij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de </w:t>
      </w:r>
      <w:r w:rsidRPr="36CB6ABC" w:rsidR="57857CA5">
        <w:rPr>
          <w:rFonts w:ascii="Garamond" w:hAnsi="Garamond" w:eastAsia="Garamond" w:cs="Garamond"/>
          <w:b w:val="1"/>
          <w:bCs w:val="1"/>
          <w:lang w:val="fr-FR" w:eastAsia="nl-NL"/>
        </w:rPr>
        <w:t>selectie</w:t>
      </w:r>
      <w:r w:rsidRPr="36CB6ABC" w:rsidR="57857CA5">
        <w:rPr>
          <w:rFonts w:ascii="Garamond" w:hAnsi="Garamond" w:eastAsia="Garamond" w:cs="Garamond"/>
          <w:b w:val="1"/>
          <w:bCs w:val="1"/>
          <w:lang w:val="fr-FR" w:eastAsia="nl-NL"/>
        </w:rPr>
        <w:t xml:space="preserve"> </w:t>
      </w:r>
      <w:r w:rsidRPr="36CB6ABC" w:rsidR="57857CA5">
        <w:rPr>
          <w:rFonts w:ascii="Garamond" w:hAnsi="Garamond" w:eastAsia="Garamond" w:cs="Garamond"/>
          <w:lang w:val="fr-FR" w:eastAsia="nl-NL"/>
        </w:rPr>
        <w:t>zal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de jury </w:t>
      </w:r>
      <w:r w:rsidRPr="36CB6ABC" w:rsidR="57857CA5">
        <w:rPr>
          <w:rFonts w:ascii="Garamond" w:hAnsi="Garamond" w:eastAsia="Garamond" w:cs="Garamond"/>
          <w:lang w:val="fr-FR" w:eastAsia="nl-NL"/>
        </w:rPr>
        <w:t>bijzondere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</w:t>
      </w:r>
      <w:r w:rsidRPr="36CB6ABC" w:rsidR="57857CA5">
        <w:rPr>
          <w:rFonts w:ascii="Garamond" w:hAnsi="Garamond" w:eastAsia="Garamond" w:cs="Garamond"/>
          <w:lang w:val="fr-FR" w:eastAsia="nl-NL"/>
        </w:rPr>
        <w:t>aandacht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</w:t>
      </w:r>
      <w:r w:rsidRPr="36CB6ABC" w:rsidR="57857CA5">
        <w:rPr>
          <w:rFonts w:ascii="Garamond" w:hAnsi="Garamond" w:eastAsia="Garamond" w:cs="Garamond"/>
          <w:lang w:val="fr-FR" w:eastAsia="nl-NL"/>
        </w:rPr>
        <w:t>besteden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</w:t>
      </w:r>
      <w:r w:rsidRPr="36CB6ABC" w:rsidR="57857CA5">
        <w:rPr>
          <w:rFonts w:ascii="Garamond" w:hAnsi="Garamond" w:eastAsia="Garamond" w:cs="Garamond"/>
          <w:lang w:val="fr-FR" w:eastAsia="nl-NL"/>
        </w:rPr>
        <w:t>aan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de </w:t>
      </w:r>
      <w:r w:rsidRPr="36CB6ABC" w:rsidR="57857CA5">
        <w:rPr>
          <w:rFonts w:ascii="Garamond" w:hAnsi="Garamond" w:eastAsia="Garamond" w:cs="Garamond"/>
          <w:lang w:val="fr-FR" w:eastAsia="nl-NL"/>
        </w:rPr>
        <w:t>volgende</w:t>
      </w:r>
      <w:r w:rsidRPr="36CB6ABC" w:rsidR="57857CA5">
        <w:rPr>
          <w:rFonts w:ascii="Garamond" w:hAnsi="Garamond" w:eastAsia="Garamond" w:cs="Garamond"/>
          <w:lang w:val="fr-FR" w:eastAsia="nl-NL"/>
        </w:rPr>
        <w:t xml:space="preserve"> </w:t>
      </w:r>
      <w:r w:rsidRPr="36CB6ABC" w:rsidR="57857CA5">
        <w:rPr>
          <w:rFonts w:ascii="Garamond" w:hAnsi="Garamond" w:eastAsia="Garamond" w:cs="Garamond"/>
          <w:lang w:val="fr-FR" w:eastAsia="nl-NL"/>
        </w:rPr>
        <w:t>criteri</w:t>
      </w:r>
      <w:r w:rsidRPr="36CB6ABC" w:rsidR="52A84021">
        <w:rPr>
          <w:rFonts w:ascii="Garamond" w:hAnsi="Garamond" w:eastAsia="Garamond" w:cs="Garamond"/>
          <w:lang w:val="fr-FR" w:eastAsia="nl-NL"/>
        </w:rPr>
        <w:t>a</w:t>
      </w:r>
      <w:r w:rsidRPr="36CB6ABC" w:rsidR="52A84021">
        <w:rPr>
          <w:rFonts w:ascii="Garamond" w:hAnsi="Garamond" w:eastAsia="Garamond" w:cs="Garamond"/>
          <w:lang w:val="fr-FR" w:eastAsia="nl-NL"/>
        </w:rPr>
        <w:t>:</w:t>
      </w:r>
    </w:p>
    <w:p w:rsidRPr="00C77355" w:rsidR="00703A69" w:rsidP="1D0413C9" w:rsidRDefault="00703A69" w14:paraId="4BB7EAC9" w14:textId="77777777">
      <w:pPr>
        <w:pStyle w:val="ListParagraph"/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</w:p>
    <w:p w:rsidR="4BA53C19" w:rsidP="36CB6ABC" w:rsidRDefault="4BA53C19" w14:paraId="66C25583" w14:textId="5C8A98E2">
      <w:pPr>
        <w:pStyle w:val="ListParagraph"/>
        <w:numPr>
          <w:ilvl w:val="0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fr-FR"/>
        </w:rPr>
      </w:pPr>
      <w:r w:rsidRPr="36CB6ABC" w:rsidR="4BA53C19">
        <w:rPr>
          <w:rFonts w:ascii="Garamond" w:hAnsi="Garamond" w:eastAsia="Garamond" w:cs="Garamond"/>
          <w:lang w:val="fr-FR"/>
        </w:rPr>
        <w:t xml:space="preserve">De </w:t>
      </w:r>
      <w:r w:rsidRPr="36CB6ABC" w:rsidR="4BA53C19">
        <w:rPr>
          <w:rFonts w:ascii="Garamond" w:hAnsi="Garamond" w:eastAsia="Garamond" w:cs="Garamond"/>
          <w:lang w:val="fr-FR"/>
        </w:rPr>
        <w:t>potentiële</w:t>
      </w:r>
      <w:r w:rsidRPr="36CB6ABC" w:rsidR="4BA53C19">
        <w:rPr>
          <w:rFonts w:ascii="Garamond" w:hAnsi="Garamond" w:eastAsia="Garamond" w:cs="Garamond"/>
          <w:lang w:val="fr-FR"/>
        </w:rPr>
        <w:t xml:space="preserve"> impact van het </w:t>
      </w:r>
      <w:r w:rsidRPr="36CB6ABC" w:rsidR="4BA53C19">
        <w:rPr>
          <w:rFonts w:ascii="Garamond" w:hAnsi="Garamond" w:eastAsia="Garamond" w:cs="Garamond"/>
          <w:lang w:val="fr-FR"/>
        </w:rPr>
        <w:t>project</w:t>
      </w:r>
      <w:r w:rsidRPr="36CB6ABC" w:rsidR="4BA53C19">
        <w:rPr>
          <w:rFonts w:ascii="Garamond" w:hAnsi="Garamond" w:eastAsia="Garamond" w:cs="Garamond"/>
          <w:lang w:val="fr-FR"/>
        </w:rPr>
        <w:t>.</w:t>
      </w:r>
      <w:r w:rsidRPr="36CB6ABC" w:rsidR="0F1DBFCF">
        <w:rPr>
          <w:rFonts w:ascii="Garamond" w:hAnsi="Garamond" w:eastAsia="Garamond" w:cs="Garamond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lang w:val="fr-FR"/>
        </w:rPr>
        <w:t>Hierbij</w:t>
      </w:r>
      <w:r w:rsidRPr="36CB6ABC" w:rsidR="4BA53C19">
        <w:rPr>
          <w:rFonts w:ascii="Garamond" w:hAnsi="Garamond" w:eastAsia="Garamond" w:cs="Garamond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lang w:val="fr-FR"/>
        </w:rPr>
        <w:t>zal</w:t>
      </w:r>
      <w:r w:rsidRPr="36CB6ABC" w:rsidR="4BA53C19">
        <w:rPr>
          <w:rFonts w:ascii="Garamond" w:hAnsi="Garamond" w:eastAsia="Garamond" w:cs="Garamond"/>
          <w:lang w:val="fr-FR"/>
        </w:rPr>
        <w:t xml:space="preserve"> het </w:t>
      </w:r>
      <w:r w:rsidRPr="36CB6ABC" w:rsidR="4BA53C19">
        <w:rPr>
          <w:rFonts w:ascii="Garamond" w:hAnsi="Garamond" w:eastAsia="Garamond" w:cs="Garamond"/>
          <w:lang w:val="fr-FR"/>
        </w:rPr>
        <w:t>Selectiecomité</w:t>
      </w:r>
      <w:r w:rsidRPr="36CB6ABC" w:rsidR="4BA53C19">
        <w:rPr>
          <w:rFonts w:ascii="Garamond" w:hAnsi="Garamond" w:eastAsia="Garamond" w:cs="Garamond"/>
          <w:lang w:val="fr-FR"/>
        </w:rPr>
        <w:t xml:space="preserve"> onder </w:t>
      </w:r>
      <w:r w:rsidRPr="36CB6ABC" w:rsidR="4BA53C19">
        <w:rPr>
          <w:rFonts w:ascii="Garamond" w:hAnsi="Garamond" w:eastAsia="Garamond" w:cs="Garamond"/>
          <w:lang w:val="fr-FR"/>
        </w:rPr>
        <w:t>meer</w:t>
      </w:r>
      <w:r w:rsidRPr="36CB6ABC" w:rsidR="4BA53C19">
        <w:rPr>
          <w:rFonts w:ascii="Garamond" w:hAnsi="Garamond" w:eastAsia="Garamond" w:cs="Garamond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lang w:val="fr-FR"/>
        </w:rPr>
        <w:t>letten</w:t>
      </w:r>
      <w:r w:rsidRPr="36CB6ABC" w:rsidR="4BA53C19">
        <w:rPr>
          <w:rFonts w:ascii="Garamond" w:hAnsi="Garamond" w:eastAsia="Garamond" w:cs="Garamond"/>
          <w:lang w:val="fr-FR"/>
        </w:rPr>
        <w:t xml:space="preserve"> op het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aantal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mensen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dat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door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 xml:space="preserve"> het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project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wordt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36CB6ABC" w:rsidR="4BA53C19">
        <w:rPr>
          <w:rFonts w:ascii="Garamond" w:hAnsi="Garamond" w:eastAsia="Garamond" w:cs="Garamond"/>
          <w:b w:val="1"/>
          <w:bCs w:val="1"/>
          <w:lang w:val="fr-FR"/>
        </w:rPr>
        <w:t>bereikt</w:t>
      </w:r>
      <w:r w:rsidRPr="36CB6ABC" w:rsidR="4BA53C19">
        <w:rPr>
          <w:rFonts w:ascii="Garamond" w:hAnsi="Garamond" w:eastAsia="Garamond" w:cs="Garamond"/>
          <w:lang w:val="fr-FR"/>
        </w:rPr>
        <w:t>.</w:t>
      </w:r>
    </w:p>
    <w:p w:rsidR="4BA53C19" w:rsidP="36CB6ABC" w:rsidRDefault="4BA53C19" w14:paraId="2E7535A7" w14:textId="2DEB95C9">
      <w:pPr>
        <w:pStyle w:val="ListParagraph"/>
        <w:numPr>
          <w:ilvl w:val="0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en-GB"/>
        </w:rPr>
      </w:pPr>
      <w:r w:rsidRPr="36CB6ABC" w:rsidR="4BA53C19">
        <w:rPr>
          <w:rFonts w:ascii="Garamond" w:hAnsi="Garamond" w:eastAsia="Garamond" w:cs="Garamond"/>
          <w:lang w:val="en-GB"/>
        </w:rPr>
        <w:t xml:space="preserve">Het </w:t>
      </w:r>
      <w:r w:rsidRPr="36CB6ABC" w:rsidR="4BA53C19">
        <w:rPr>
          <w:rFonts w:ascii="Garamond" w:hAnsi="Garamond" w:eastAsia="Garamond" w:cs="Garamond"/>
          <w:lang w:val="en-GB"/>
        </w:rPr>
        <w:t>innovatieve</w:t>
      </w:r>
      <w:r w:rsidRPr="36CB6ABC" w:rsidR="4BA53C19">
        <w:rPr>
          <w:rFonts w:ascii="Garamond" w:hAnsi="Garamond" w:eastAsia="Garamond" w:cs="Garamond"/>
          <w:lang w:val="en-GB"/>
        </w:rPr>
        <w:t xml:space="preserve">, </w:t>
      </w:r>
      <w:r w:rsidRPr="36CB6ABC" w:rsidR="4BA53C19">
        <w:rPr>
          <w:rFonts w:ascii="Garamond" w:hAnsi="Garamond" w:eastAsia="Garamond" w:cs="Garamond"/>
          <w:lang w:val="en-GB"/>
        </w:rPr>
        <w:t>originele</w:t>
      </w:r>
      <w:r w:rsidRPr="36CB6ABC" w:rsidR="4BA53C19">
        <w:rPr>
          <w:rFonts w:ascii="Garamond" w:hAnsi="Garamond" w:eastAsia="Garamond" w:cs="Garamond"/>
          <w:lang w:val="en-GB"/>
        </w:rPr>
        <w:t xml:space="preserve"> </w:t>
      </w:r>
      <w:r w:rsidRPr="36CB6ABC" w:rsidR="4BA53C19">
        <w:rPr>
          <w:rFonts w:ascii="Garamond" w:hAnsi="Garamond" w:eastAsia="Garamond" w:cs="Garamond"/>
          <w:lang w:val="en-GB"/>
        </w:rPr>
        <w:t>en</w:t>
      </w:r>
      <w:r w:rsidRPr="36CB6ABC" w:rsidR="4BA53C19">
        <w:rPr>
          <w:rFonts w:ascii="Garamond" w:hAnsi="Garamond" w:eastAsia="Garamond" w:cs="Garamond"/>
          <w:lang w:val="en-GB"/>
        </w:rPr>
        <w:t xml:space="preserve"> </w:t>
      </w:r>
      <w:r w:rsidRPr="36CB6ABC" w:rsidR="4BA53C19">
        <w:rPr>
          <w:rFonts w:ascii="Garamond" w:hAnsi="Garamond" w:eastAsia="Garamond" w:cs="Garamond"/>
          <w:b w:val="1"/>
          <w:bCs w:val="1"/>
          <w:lang w:val="en-GB"/>
        </w:rPr>
        <w:t>pionier</w:t>
      </w:r>
      <w:r w:rsidRPr="36CB6ABC" w:rsidR="4BA53C19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4BA53C19">
        <w:rPr>
          <w:rFonts w:ascii="Garamond" w:hAnsi="Garamond" w:eastAsia="Garamond" w:cs="Garamond"/>
          <w:lang w:val="en-GB"/>
        </w:rPr>
        <w:t>karakter</w:t>
      </w:r>
      <w:r w:rsidRPr="36CB6ABC" w:rsidR="4BA53C19">
        <w:rPr>
          <w:rFonts w:ascii="Garamond" w:hAnsi="Garamond" w:eastAsia="Garamond" w:cs="Garamond"/>
          <w:lang w:val="en-GB"/>
        </w:rPr>
        <w:t xml:space="preserve"> van het project.</w:t>
      </w:r>
    </w:p>
    <w:p w:rsidR="5CF227D2" w:rsidP="36CB6ABC" w:rsidRDefault="5CF227D2" w14:paraId="69A01B51" w14:textId="52183654">
      <w:pPr>
        <w:pStyle w:val="ListParagraph"/>
        <w:numPr>
          <w:ilvl w:val="0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en-GB"/>
        </w:rPr>
      </w:pPr>
      <w:r w:rsidRPr="36CB6ABC" w:rsidR="5CF227D2">
        <w:rPr>
          <w:rFonts w:ascii="Garamond" w:hAnsi="Garamond" w:eastAsia="Garamond" w:cs="Garamond"/>
          <w:lang w:val="en-GB"/>
        </w:rPr>
        <w:t xml:space="preserve">Het project </w:t>
      </w:r>
      <w:r w:rsidRPr="36CB6ABC" w:rsidR="5CF227D2">
        <w:rPr>
          <w:rFonts w:ascii="Garamond" w:hAnsi="Garamond" w:eastAsia="Garamond" w:cs="Garamond"/>
          <w:lang w:val="en-GB"/>
        </w:rPr>
        <w:t>moet</w:t>
      </w:r>
      <w:r w:rsidRPr="36CB6ABC" w:rsidR="5CF227D2">
        <w:rPr>
          <w:rFonts w:ascii="Garamond" w:hAnsi="Garamond" w:eastAsia="Garamond" w:cs="Garamond"/>
          <w:lang w:val="en-GB"/>
        </w:rPr>
        <w:t xml:space="preserve"> </w:t>
      </w:r>
      <w:r w:rsidRPr="36CB6ABC" w:rsidR="431020E9">
        <w:rPr>
          <w:rFonts w:ascii="Garamond" w:hAnsi="Garamond" w:eastAsia="Garamond" w:cs="Garamond"/>
          <w:b w:val="1"/>
          <w:bCs w:val="1"/>
          <w:lang w:val="en-GB"/>
        </w:rPr>
        <w:t>duidelijk</w:t>
      </w:r>
      <w:r w:rsidRPr="36CB6ABC" w:rsidR="431020E9">
        <w:rPr>
          <w:rFonts w:ascii="Garamond" w:hAnsi="Garamond" w:eastAsia="Garamond" w:cs="Garamond"/>
          <w:b w:val="1"/>
          <w:bCs w:val="1"/>
          <w:lang w:val="en-GB"/>
        </w:rPr>
        <w:t xml:space="preserve">, </w:t>
      </w:r>
      <w:r w:rsidRPr="36CB6ABC" w:rsidR="431020E9">
        <w:rPr>
          <w:rFonts w:ascii="Garamond" w:hAnsi="Garamond" w:eastAsia="Garamond" w:cs="Garamond"/>
          <w:b w:val="1"/>
          <w:bCs w:val="1"/>
          <w:lang w:val="en-GB"/>
        </w:rPr>
        <w:t>concreet</w:t>
      </w:r>
      <w:r w:rsidRPr="36CB6ABC" w:rsidR="70B3988E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431020E9">
        <w:rPr>
          <w:rFonts w:ascii="Garamond" w:hAnsi="Garamond" w:eastAsia="Garamond" w:cs="Garamond"/>
          <w:b w:val="1"/>
          <w:bCs w:val="1"/>
          <w:lang w:val="en-GB"/>
        </w:rPr>
        <w:t>en</w:t>
      </w:r>
      <w:r w:rsidRPr="36CB6ABC" w:rsidR="431020E9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431020E9">
        <w:rPr>
          <w:rFonts w:ascii="Garamond" w:hAnsi="Garamond" w:eastAsia="Garamond" w:cs="Garamond"/>
          <w:b w:val="1"/>
          <w:bCs w:val="1"/>
          <w:lang w:val="en-GB"/>
        </w:rPr>
        <w:t>haalbaar</w:t>
      </w:r>
      <w:r w:rsidRPr="36CB6ABC" w:rsidR="55BA8077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BA8077">
        <w:rPr>
          <w:rFonts w:ascii="Garamond" w:hAnsi="Garamond" w:eastAsia="Garamond" w:cs="Garamond"/>
          <w:b w:val="0"/>
          <w:bCs w:val="0"/>
          <w:lang w:val="en-GB"/>
        </w:rPr>
        <w:t>zijn</w:t>
      </w:r>
      <w:r w:rsidRPr="36CB6ABC" w:rsidR="431020E9">
        <w:rPr>
          <w:rFonts w:ascii="Garamond" w:hAnsi="Garamond" w:eastAsia="Garamond" w:cs="Garamond"/>
          <w:lang w:val="en-GB"/>
        </w:rPr>
        <w:t>:</w:t>
      </w:r>
    </w:p>
    <w:p w:rsidRPr="00C77355" w:rsidR="00703A69" w:rsidP="1D0413C9" w:rsidRDefault="00703A69" w14:paraId="2A82DCB3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="431020E9" w:rsidP="36CB6ABC" w:rsidRDefault="431020E9" w14:paraId="5967E565" w14:textId="16D12C71">
      <w:pPr>
        <w:pStyle w:val="ListParagraph"/>
        <w:numPr>
          <w:ilvl w:val="1"/>
          <w:numId w:val="8"/>
        </w:num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en-GB"/>
        </w:rPr>
      </w:pP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Het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project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moet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uitvoerbaar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zijn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binnen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het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aangekondigde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budget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de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>voorgestelde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val="en-GB" w:eastAsia="en-US" w:bidi="ar-SA"/>
        </w:rPr>
        <w:t xml:space="preserve"> planning.</w:t>
      </w:r>
    </w:p>
    <w:p w:rsidR="431020E9" w:rsidP="36CB6ABC" w:rsidRDefault="431020E9" w14:paraId="4E483F02" w14:textId="3CDC22AD">
      <w:pPr>
        <w:pStyle w:val="ListParagraph"/>
        <w:numPr>
          <w:ilvl w:val="1"/>
          <w:numId w:val="8"/>
        </w:numPr>
        <w:rPr>
          <w:rFonts w:ascii="Garamond" w:hAnsi="Garamond" w:eastAsia="Garamond" w:cs="Garamond"/>
        </w:rPr>
      </w:pP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De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inhoud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van de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samenvatting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moet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nauwkeurig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en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helder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zijn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.</w:t>
      </w:r>
    </w:p>
    <w:p w:rsidR="431020E9" w:rsidP="36CB6ABC" w:rsidRDefault="431020E9" w14:paraId="4B4F79FB" w14:textId="539A0AA9">
      <w:pPr>
        <w:pStyle w:val="ListParagraph"/>
        <w:numPr>
          <w:ilvl w:val="1"/>
          <w:numId w:val="8"/>
        </w:numPr>
        <w:rPr>
          <w:rFonts w:ascii="Garamond" w:hAnsi="Garamond" w:eastAsia="Garamond" w:cs="Garamond"/>
        </w:rPr>
      </w:pP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De </w:t>
      </w:r>
      <w:r w:rsidRPr="36CB6ABC" w:rsidR="60B5410C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kandidaat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moet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duidelijk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precies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aangeven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welke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uitgaven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met de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steun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van het Fonds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zullen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worden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gefinancierd</w:t>
      </w:r>
      <w:r w:rsidRPr="36CB6ABC" w:rsidR="431020E9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.</w:t>
      </w:r>
    </w:p>
    <w:p w:rsidRPr="00C77355" w:rsidR="00703A69" w:rsidP="1D0413C9" w:rsidRDefault="00703A69" w14:paraId="3C51F486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Pr="00C77355" w:rsidR="00703A69" w:rsidP="1D0413C9" w:rsidRDefault="00703A69" w14:paraId="2F1E893B" w14:textId="50A5D351">
      <w:pPr>
        <w:pStyle w:val="ListParagraph"/>
        <w:numPr>
          <w:ilvl w:val="0"/>
          <w:numId w:val="8"/>
        </w:num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  <w:r w:rsidRPr="36CB6ABC" w:rsidR="516E790C">
        <w:rPr>
          <w:rFonts w:ascii="Garamond" w:hAnsi="Garamond" w:eastAsia="Garamond" w:cs="Garamond"/>
          <w:lang w:val="fr-FR"/>
        </w:rPr>
        <w:t xml:space="preserve">De </w:t>
      </w:r>
      <w:r w:rsidRPr="36CB6ABC" w:rsidR="56D6D6C7">
        <w:rPr>
          <w:rFonts w:ascii="Garamond" w:hAnsi="Garamond" w:eastAsia="Garamond" w:cs="Garamond"/>
          <w:lang w:val="fr-FR"/>
        </w:rPr>
        <w:t>f</w:t>
      </w:r>
      <w:r w:rsidRPr="36CB6ABC" w:rsidR="474DE7F0">
        <w:rPr>
          <w:rFonts w:ascii="Garamond" w:hAnsi="Garamond" w:eastAsia="Garamond" w:cs="Garamond"/>
          <w:lang w:val="fr-FR"/>
        </w:rPr>
        <w:t>inanciering</w:t>
      </w:r>
      <w:r w:rsidRPr="36CB6ABC" w:rsidR="56D6D6C7">
        <w:rPr>
          <w:rFonts w:ascii="Garamond" w:hAnsi="Garamond" w:eastAsia="Garamond" w:cs="Garamond"/>
          <w:lang w:val="fr-FR"/>
        </w:rPr>
        <w:t xml:space="preserve"> </w:t>
      </w:r>
      <w:r w:rsidRPr="36CB6ABC" w:rsidR="356D0E3E">
        <w:rPr>
          <w:rFonts w:ascii="Garamond" w:hAnsi="Garamond" w:eastAsia="Garamond" w:cs="Garamond"/>
          <w:lang w:val="fr-FR"/>
        </w:rPr>
        <w:t>door</w:t>
      </w:r>
      <w:r w:rsidRPr="36CB6ABC" w:rsidR="356D0E3E">
        <w:rPr>
          <w:rFonts w:ascii="Garamond" w:hAnsi="Garamond" w:eastAsia="Garamond" w:cs="Garamond"/>
          <w:lang w:val="fr-FR"/>
        </w:rPr>
        <w:t xml:space="preserve"> het</w:t>
      </w:r>
      <w:r w:rsidRPr="36CB6ABC" w:rsidR="56D6D6C7">
        <w:rPr>
          <w:rFonts w:ascii="Garamond" w:hAnsi="Garamond" w:eastAsia="Garamond" w:cs="Garamond"/>
          <w:lang w:val="fr-FR"/>
        </w:rPr>
        <w:t xml:space="preserve"> </w:t>
      </w:r>
      <w:r w:rsidRPr="36CB6ABC" w:rsidR="56D6D6C7">
        <w:rPr>
          <w:rFonts w:ascii="Garamond" w:hAnsi="Garamond" w:eastAsia="Garamond" w:cs="Garamond"/>
          <w:lang w:val="fr-FR"/>
        </w:rPr>
        <w:t>F</w:t>
      </w:r>
      <w:r w:rsidRPr="36CB6ABC" w:rsidR="46DBED10">
        <w:rPr>
          <w:rFonts w:ascii="Garamond" w:hAnsi="Garamond" w:eastAsia="Garamond" w:cs="Garamond"/>
          <w:lang w:val="fr-FR"/>
        </w:rPr>
        <w:t>o</w:t>
      </w:r>
      <w:r w:rsidRPr="36CB6ABC" w:rsidR="56D6D6C7">
        <w:rPr>
          <w:rFonts w:ascii="Garamond" w:hAnsi="Garamond" w:eastAsia="Garamond" w:cs="Garamond"/>
          <w:lang w:val="fr-FR"/>
        </w:rPr>
        <w:t>nd</w:t>
      </w:r>
      <w:r w:rsidRPr="36CB6ABC" w:rsidR="46DBED10">
        <w:rPr>
          <w:rFonts w:ascii="Garamond" w:hAnsi="Garamond" w:eastAsia="Garamond" w:cs="Garamond"/>
          <w:lang w:val="fr-FR"/>
        </w:rPr>
        <w:t>s</w:t>
      </w:r>
      <w:r w:rsidRPr="36CB6ABC" w:rsidR="56D6D6C7">
        <w:rPr>
          <w:rFonts w:ascii="Garamond" w:hAnsi="Garamond" w:eastAsia="Garamond" w:cs="Garamond"/>
          <w:lang w:val="fr-FR"/>
        </w:rPr>
        <w:t>:</w:t>
      </w:r>
    </w:p>
    <w:p w:rsidRPr="00C77355" w:rsidR="00703A69" w:rsidP="1D0413C9" w:rsidRDefault="00703A69" w14:paraId="41835A06" w14:textId="77777777">
      <w:pPr>
        <w:pStyle w:val="ListParagraph"/>
        <w:rPr>
          <w:rFonts w:ascii="Garamond" w:hAnsi="Garamond" w:eastAsia="Garamond" w:cs="Garamond"/>
          <w:lang w:val="fr-FR"/>
        </w:rPr>
      </w:pPr>
    </w:p>
    <w:p w:rsidR="1661EE57" w:rsidP="36CB6ABC" w:rsidRDefault="1661EE57" w14:paraId="62F48CE0" w14:textId="61F63B08">
      <w:pPr>
        <w:pStyle w:val="ListParagraph"/>
        <w:numPr>
          <w:ilvl w:val="1"/>
          <w:numId w:val="8"/>
        </w:numPr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</w:pPr>
      <w:r w:rsidRPr="36CB6ABC" w:rsidR="1661EE57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k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an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aanvullend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zijn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, maar mag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geen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vervanging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vormen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van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publieke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financiering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.</w:t>
      </w:r>
    </w:p>
    <w:p w:rsidR="0C01E81E" w:rsidP="36CB6ABC" w:rsidRDefault="0C01E81E" w14:paraId="2F1763DB" w14:textId="15EE276F">
      <w:pPr>
        <w:pStyle w:val="ListParagraph"/>
        <w:numPr>
          <w:ilvl w:val="1"/>
          <w:numId w:val="8"/>
        </w:numPr>
        <w:rPr>
          <w:rFonts w:ascii="Garamond" w:hAnsi="Garamond" w:eastAsia="Garamond" w:cs="Garamond"/>
          <w:b w:val="0"/>
          <w:bCs w:val="0"/>
          <w:lang w:val="en-US"/>
        </w:rPr>
      </w:pPr>
      <w:r w:rsidRPr="36CB6ABC" w:rsidR="0C01E81E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d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ekt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uitgaven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die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rechtstreeks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verband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houden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met het project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 xml:space="preserve"> en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essentieel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zijn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voor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het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welslagen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b w:val="1"/>
          <w:bCs w:val="1"/>
          <w:color w:val="auto"/>
          <w:sz w:val="24"/>
          <w:szCs w:val="24"/>
          <w:lang w:eastAsia="en-US" w:bidi="ar-SA"/>
        </w:rPr>
        <w:t>ervan</w:t>
      </w:r>
      <w:r w:rsidRPr="36CB6ABC" w:rsidR="0C4AC295">
        <w:rPr>
          <w:rFonts w:ascii="Garamond" w:hAnsi="Garamond" w:eastAsia="Garamond" w:cs="Garamond" w:asciiTheme="minorAscii" w:hAnsiTheme="minorAscii" w:eastAsiaTheme="minorEastAsia" w:cstheme="minorBidi"/>
          <w:color w:val="auto"/>
          <w:sz w:val="24"/>
          <w:szCs w:val="24"/>
          <w:lang w:eastAsia="en-US" w:bidi="ar-SA"/>
        </w:rPr>
        <w:t>.</w:t>
      </w:r>
      <w:r>
        <w:br/>
      </w:r>
      <w:r w:rsidRPr="36CB6ABC" w:rsidR="55A046C9">
        <w:rPr>
          <w:rFonts w:ascii="Garamond" w:hAnsi="Garamond" w:eastAsia="Garamond" w:cs="Garamond"/>
          <w:b w:val="1"/>
          <w:bCs w:val="1"/>
          <w:lang w:val="fr-FR"/>
        </w:rPr>
        <w:t xml:space="preserve"> </w:t>
      </w:r>
      <w:r w:rsidRPr="36CB6ABC" w:rsidR="0358E445">
        <w:rPr>
          <w:rFonts w:ascii="Garamond" w:hAnsi="Garamond" w:eastAsia="Garamond" w:cs="Garamond"/>
          <w:b w:val="0"/>
          <w:bCs w:val="0"/>
          <w:lang w:val="fr-FR"/>
        </w:rPr>
        <w:t xml:space="preserve">-&gt;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In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geen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geval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zal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het Fonds reeds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gemaakte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kosten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terugbetalen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; het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financiert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toekomstige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uitgaven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voor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een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nieuw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project of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voor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een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nieuwe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ontwikkelingsfase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van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een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lopend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project.</w:t>
      </w:r>
      <w:r>
        <w:br/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fr-FR"/>
        </w:rPr>
        <w:t xml:space="preserve">-&gt;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Het Fonds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kan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geen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salarissen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van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medewerkers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van de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organisatie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financieren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.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Deze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kunnen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enkel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in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aanmerking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komen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indien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de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medewerkers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volledig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zijn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toegewezen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aan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de 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uitvoering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 xml:space="preserve"> van het (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nieuwe</w:t>
      </w:r>
      <w:r w:rsidRPr="36CB6ABC" w:rsidR="53CC82AD">
        <w:rPr>
          <w:rFonts w:ascii="Garamond" w:hAnsi="Garamond" w:eastAsia="Garamond" w:cs="Garamond"/>
          <w:b w:val="0"/>
          <w:bCs w:val="0"/>
          <w:lang w:val="en-US"/>
        </w:rPr>
        <w:t>) project.</w:t>
      </w:r>
    </w:p>
    <w:p w:rsidR="36CB6ABC" w:rsidP="36CB6ABC" w:rsidRDefault="36CB6ABC" w14:paraId="5A4E6CDD" w14:textId="28D765B3">
      <w:pPr>
        <w:pStyle w:val="ListParagraph"/>
        <w:suppressLineNumbers w:val="0"/>
        <w:tabs>
          <w:tab w:val="left" w:leader="none" w:pos="720"/>
          <w:tab w:val="left" w:leader="none" w:pos="2835"/>
          <w:tab w:val="left" w:leader="none" w:pos="6804"/>
        </w:tabs>
        <w:spacing w:before="0" w:beforeAutospacing="off" w:after="0" w:afterAutospacing="off" w:line="259" w:lineRule="auto"/>
        <w:ind w:left="1440" w:right="0"/>
        <w:jc w:val="left"/>
        <w:rPr>
          <w:rFonts w:ascii="Garamond" w:hAnsi="Garamond" w:eastAsia="Garamond" w:cs="Garamond"/>
          <w:b w:val="0"/>
          <w:bCs w:val="0"/>
          <w:lang w:val="en-US"/>
        </w:rPr>
      </w:pPr>
    </w:p>
    <w:p w:rsidR="52D833E6" w:rsidP="52D833E6" w:rsidRDefault="52D833E6" w14:paraId="576D41B4" w14:textId="74B11AED">
      <w:pPr>
        <w:pStyle w:val="Normal"/>
        <w:suppressLineNumbers w:val="0"/>
        <w:tabs>
          <w:tab w:val="left" w:leader="none" w:pos="720"/>
          <w:tab w:val="left" w:leader="none" w:pos="2835"/>
          <w:tab w:val="left" w:leader="none" w:pos="6804"/>
        </w:tabs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  <w:b w:val="0"/>
          <w:bCs w:val="0"/>
          <w:lang w:val="fr-FR"/>
        </w:rPr>
      </w:pPr>
    </w:p>
    <w:p w:rsidR="00721AED" w:rsidP="1D0413C9" w:rsidRDefault="00721AED" w14:paraId="24BF5EE7" w14:textId="77777777">
      <w:pPr>
        <w:tabs>
          <w:tab w:val="left" w:pos="720"/>
          <w:tab w:val="left" w:pos="2835"/>
          <w:tab w:val="left" w:pos="6804"/>
        </w:tabs>
        <w:autoSpaceDE w:val="0"/>
        <w:autoSpaceDN w:val="0"/>
        <w:adjustRightInd w:val="0"/>
        <w:rPr>
          <w:rFonts w:ascii="Garamond" w:hAnsi="Garamond" w:eastAsia="Garamond" w:cs="Garamond"/>
          <w:lang w:val="fr-FR"/>
        </w:rPr>
      </w:pPr>
    </w:p>
    <w:p w:rsidR="555735CF" w:rsidP="36CB6ABC" w:rsidRDefault="555735CF" w14:paraId="67C2C64F" w14:textId="59CBC7B2">
      <w:p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fr-FR"/>
        </w:rPr>
      </w:pPr>
      <w:r w:rsidRPr="36CB6ABC" w:rsidR="555735CF">
        <w:rPr>
          <w:rFonts w:ascii="Garamond" w:hAnsi="Garamond" w:eastAsia="Garamond" w:cs="Garamond"/>
          <w:lang w:val="en-US"/>
        </w:rPr>
        <w:t>Naast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lang w:val="en-US"/>
        </w:rPr>
        <w:t>deze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lang w:val="en-US"/>
        </w:rPr>
        <w:t>selectiecriteria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lang w:val="en-US"/>
        </w:rPr>
        <w:t>krijgen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lang w:val="en-US"/>
        </w:rPr>
        <w:t>projecten</w:t>
      </w:r>
      <w:r w:rsidRPr="36CB6ABC" w:rsidR="555735CF">
        <w:rPr>
          <w:rFonts w:ascii="Garamond" w:hAnsi="Garamond" w:eastAsia="Garamond" w:cs="Garamond"/>
          <w:lang w:val="en-US"/>
        </w:rPr>
        <w:t xml:space="preserve"> die </w:t>
      </w:r>
      <w:r w:rsidRPr="36CB6ABC" w:rsidR="555735CF">
        <w:rPr>
          <w:rFonts w:ascii="Garamond" w:hAnsi="Garamond" w:eastAsia="Garamond" w:cs="Garamond"/>
          <w:b w:val="1"/>
          <w:bCs w:val="1"/>
          <w:lang w:val="en-US"/>
        </w:rPr>
        <w:t>reproduceerbaar</w:t>
      </w:r>
      <w:r w:rsidRPr="36CB6ABC" w:rsidR="555735CF">
        <w:rPr>
          <w:rFonts w:ascii="Garamond" w:hAnsi="Garamond" w:eastAsia="Garamond" w:cs="Garamond"/>
          <w:b w:val="1"/>
          <w:bCs w:val="1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US"/>
        </w:rPr>
        <w:t>zijn</w:t>
      </w:r>
      <w:r w:rsidRPr="36CB6ABC" w:rsidR="555735CF">
        <w:rPr>
          <w:rFonts w:ascii="Garamond" w:hAnsi="Garamond" w:eastAsia="Garamond" w:cs="Garamond"/>
          <w:b w:val="1"/>
          <w:bCs w:val="1"/>
          <w:lang w:val="en-US"/>
        </w:rPr>
        <w:t xml:space="preserve"> in </w:t>
      </w:r>
      <w:r w:rsidRPr="36CB6ABC" w:rsidR="555735CF">
        <w:rPr>
          <w:rFonts w:ascii="Garamond" w:hAnsi="Garamond" w:eastAsia="Garamond" w:cs="Garamond"/>
          <w:b w:val="1"/>
          <w:bCs w:val="1"/>
          <w:lang w:val="en-US"/>
        </w:rPr>
        <w:t>gemeenschappen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lang w:val="en-US"/>
        </w:rPr>
        <w:t>rond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62742C1">
        <w:rPr>
          <w:rFonts w:ascii="Garamond" w:hAnsi="Garamond" w:eastAsia="Garamond" w:cs="Garamond"/>
          <w:lang w:val="en-US"/>
        </w:rPr>
        <w:t xml:space="preserve">andere </w:t>
      </w:r>
      <w:r w:rsidRPr="36CB6ABC" w:rsidR="555735CF">
        <w:rPr>
          <w:rFonts w:ascii="Garamond" w:hAnsi="Garamond" w:eastAsia="Garamond" w:cs="Garamond"/>
          <w:lang w:val="en-US"/>
        </w:rPr>
        <w:t xml:space="preserve">Solvay‑sites </w:t>
      </w:r>
      <w:r w:rsidRPr="36CB6ABC" w:rsidR="555735CF">
        <w:rPr>
          <w:rFonts w:ascii="Garamond" w:hAnsi="Garamond" w:eastAsia="Garamond" w:cs="Garamond"/>
          <w:lang w:val="en-US"/>
        </w:rPr>
        <w:t>een</w:t>
      </w:r>
      <w:r w:rsidRPr="36CB6ABC" w:rsidR="555735CF">
        <w:rPr>
          <w:rFonts w:ascii="Garamond" w:hAnsi="Garamond" w:eastAsia="Garamond" w:cs="Garamond"/>
          <w:lang w:val="en-US"/>
        </w:rPr>
        <w:t xml:space="preserve"> extra bonus in </w:t>
      </w:r>
      <w:r w:rsidRPr="36CB6ABC" w:rsidR="555735CF">
        <w:rPr>
          <w:rFonts w:ascii="Garamond" w:hAnsi="Garamond" w:eastAsia="Garamond" w:cs="Garamond"/>
          <w:lang w:val="en-US"/>
        </w:rPr>
        <w:t>hun</w:t>
      </w:r>
      <w:r w:rsidRPr="36CB6ABC" w:rsidR="555735CF">
        <w:rPr>
          <w:rFonts w:ascii="Garamond" w:hAnsi="Garamond" w:eastAsia="Garamond" w:cs="Garamond"/>
          <w:lang w:val="en-US"/>
        </w:rPr>
        <w:t xml:space="preserve"> </w:t>
      </w:r>
      <w:r w:rsidRPr="36CB6ABC" w:rsidR="555735CF">
        <w:rPr>
          <w:rFonts w:ascii="Garamond" w:hAnsi="Garamond" w:eastAsia="Garamond" w:cs="Garamond"/>
          <w:lang w:val="en-US"/>
        </w:rPr>
        <w:t>evaluatie</w:t>
      </w:r>
      <w:r w:rsidRPr="36CB6ABC" w:rsidR="555735CF">
        <w:rPr>
          <w:rFonts w:ascii="Garamond" w:hAnsi="Garamond" w:eastAsia="Garamond" w:cs="Garamond"/>
          <w:lang w:val="en-US"/>
        </w:rPr>
        <w:t>.</w:t>
      </w:r>
    </w:p>
    <w:p w:rsidR="36CB6ABC" w:rsidP="36CB6ABC" w:rsidRDefault="36CB6ABC" w14:paraId="75BA48D4" w14:textId="570F352E">
      <w:pPr>
        <w:tabs>
          <w:tab w:val="left" w:leader="none" w:pos="720"/>
          <w:tab w:val="left" w:leader="none" w:pos="2835"/>
          <w:tab w:val="left" w:leader="none" w:pos="6804"/>
        </w:tabs>
        <w:rPr>
          <w:rFonts w:ascii="Garamond" w:hAnsi="Garamond" w:eastAsia="Garamond" w:cs="Garamond"/>
          <w:lang w:val="en-US"/>
        </w:rPr>
      </w:pPr>
    </w:p>
    <w:p w:rsidRPr="003F11CE" w:rsidR="003F11CE" w:rsidP="1D0413C9" w:rsidRDefault="003F11CE" w14:paraId="3A20DDBC" w14:textId="77777777">
      <w:pPr>
        <w:rPr>
          <w:rFonts w:ascii="Garamond" w:hAnsi="Garamond" w:eastAsia="Garamond" w:cs="Garamond"/>
          <w:lang w:val="fr-FR"/>
        </w:rPr>
      </w:pPr>
    </w:p>
    <w:p w:rsidR="555735CF" w:rsidP="36CB6ABC" w:rsidRDefault="555735CF" w14:paraId="06FEC128" w14:textId="0AA4B70D">
      <w:pPr>
        <w:rPr>
          <w:rFonts w:ascii="Garamond" w:hAnsi="Garamond" w:eastAsia="Garamond" w:cs="Garamond"/>
          <w:lang w:val="en-GB"/>
        </w:rPr>
      </w:pPr>
      <w:r w:rsidRPr="36CB6ABC" w:rsidR="555735CF">
        <w:rPr>
          <w:rFonts w:ascii="Garamond" w:hAnsi="Garamond" w:eastAsia="Garamond" w:cs="Garamond"/>
          <w:lang w:val="en-GB"/>
        </w:rPr>
        <w:t>Zorg</w:t>
      </w:r>
      <w:r w:rsidRPr="36CB6ABC" w:rsidR="555735CF">
        <w:rPr>
          <w:rFonts w:ascii="Garamond" w:hAnsi="Garamond" w:eastAsia="Garamond" w:cs="Garamond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lang w:val="en-GB"/>
        </w:rPr>
        <w:t>ervoor</w:t>
      </w:r>
      <w:r w:rsidRPr="36CB6ABC" w:rsidR="555735CF">
        <w:rPr>
          <w:rFonts w:ascii="Garamond" w:hAnsi="Garamond" w:eastAsia="Garamond" w:cs="Garamond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lang w:val="en-GB"/>
        </w:rPr>
        <w:t>dat</w:t>
      </w:r>
      <w:r w:rsidRPr="36CB6ABC" w:rsidR="555735CF">
        <w:rPr>
          <w:rFonts w:ascii="Garamond" w:hAnsi="Garamond" w:eastAsia="Garamond" w:cs="Garamond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al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deze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elementen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duidelijk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aan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bod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komen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in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uw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b w:val="1"/>
          <w:bCs w:val="1"/>
          <w:lang w:val="en-GB"/>
        </w:rPr>
        <w:t>aanvraagdossier</w:t>
      </w:r>
      <w:r w:rsidRPr="36CB6ABC" w:rsidR="555735CF">
        <w:rPr>
          <w:rFonts w:ascii="Garamond" w:hAnsi="Garamond" w:eastAsia="Garamond" w:cs="Garamond"/>
          <w:lang w:val="en-GB"/>
        </w:rPr>
        <w:t xml:space="preserve">, </w:t>
      </w:r>
      <w:r w:rsidRPr="36CB6ABC" w:rsidR="555735CF">
        <w:rPr>
          <w:rFonts w:ascii="Garamond" w:hAnsi="Garamond" w:eastAsia="Garamond" w:cs="Garamond"/>
          <w:lang w:val="en-GB"/>
        </w:rPr>
        <w:t>aangezien</w:t>
      </w:r>
      <w:r w:rsidRPr="36CB6ABC" w:rsidR="555735CF">
        <w:rPr>
          <w:rFonts w:ascii="Garamond" w:hAnsi="Garamond" w:eastAsia="Garamond" w:cs="Garamond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lang w:val="en-GB"/>
        </w:rPr>
        <w:t>dit</w:t>
      </w:r>
      <w:r w:rsidRPr="36CB6ABC" w:rsidR="555735CF">
        <w:rPr>
          <w:rFonts w:ascii="Garamond" w:hAnsi="Garamond" w:eastAsia="Garamond" w:cs="Garamond"/>
          <w:lang w:val="en-GB"/>
        </w:rPr>
        <w:t xml:space="preserve"> het </w:t>
      </w:r>
      <w:r w:rsidRPr="36CB6ABC" w:rsidR="555735CF">
        <w:rPr>
          <w:rFonts w:ascii="Garamond" w:hAnsi="Garamond" w:eastAsia="Garamond" w:cs="Garamond"/>
          <w:lang w:val="en-GB"/>
        </w:rPr>
        <w:t>enige</w:t>
      </w:r>
      <w:r w:rsidRPr="36CB6ABC" w:rsidR="555735CF">
        <w:rPr>
          <w:rFonts w:ascii="Garamond" w:hAnsi="Garamond" w:eastAsia="Garamond" w:cs="Garamond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lang w:val="en-GB"/>
        </w:rPr>
        <w:t>evaluatie</w:t>
      </w:r>
      <w:r w:rsidRPr="36CB6ABC" w:rsidR="555735CF">
        <w:rPr>
          <w:rFonts w:ascii="Garamond" w:hAnsi="Garamond" w:eastAsia="Garamond" w:cs="Garamond"/>
          <w:lang w:val="en-GB"/>
        </w:rPr>
        <w:t xml:space="preserve">‑instrument </w:t>
      </w:r>
      <w:r w:rsidRPr="36CB6ABC" w:rsidR="555735CF">
        <w:rPr>
          <w:rFonts w:ascii="Garamond" w:hAnsi="Garamond" w:eastAsia="Garamond" w:cs="Garamond"/>
          <w:lang w:val="en-GB"/>
        </w:rPr>
        <w:t>is</w:t>
      </w:r>
      <w:r w:rsidRPr="36CB6ABC" w:rsidR="555735CF">
        <w:rPr>
          <w:rFonts w:ascii="Garamond" w:hAnsi="Garamond" w:eastAsia="Garamond" w:cs="Garamond"/>
          <w:lang w:val="en-GB"/>
        </w:rPr>
        <w:t xml:space="preserve"> </w:t>
      </w:r>
      <w:r w:rsidRPr="36CB6ABC" w:rsidR="555735CF">
        <w:rPr>
          <w:rFonts w:ascii="Garamond" w:hAnsi="Garamond" w:eastAsia="Garamond" w:cs="Garamond"/>
          <w:lang w:val="en-GB"/>
        </w:rPr>
        <w:t>waarover</w:t>
      </w:r>
      <w:r w:rsidRPr="36CB6ABC" w:rsidR="555735CF">
        <w:rPr>
          <w:rFonts w:ascii="Garamond" w:hAnsi="Garamond" w:eastAsia="Garamond" w:cs="Garamond"/>
          <w:lang w:val="en-GB"/>
        </w:rPr>
        <w:t xml:space="preserve"> de jury </w:t>
      </w:r>
      <w:r w:rsidRPr="36CB6ABC" w:rsidR="555735CF">
        <w:rPr>
          <w:rFonts w:ascii="Garamond" w:hAnsi="Garamond" w:eastAsia="Garamond" w:cs="Garamond"/>
          <w:lang w:val="en-GB"/>
        </w:rPr>
        <w:t>beschikt</w:t>
      </w:r>
      <w:r w:rsidRPr="36CB6ABC" w:rsidR="555735CF">
        <w:rPr>
          <w:rFonts w:ascii="Garamond" w:hAnsi="Garamond" w:eastAsia="Garamond" w:cs="Garamond"/>
          <w:lang w:val="en-GB"/>
        </w:rPr>
        <w:t>.</w:t>
      </w:r>
    </w:p>
    <w:p w:rsidR="36CB6ABC" w:rsidP="36CB6ABC" w:rsidRDefault="36CB6ABC" w14:paraId="17C26DF8" w14:textId="01CB7091">
      <w:pPr>
        <w:rPr>
          <w:rFonts w:ascii="Garamond" w:hAnsi="Garamond" w:eastAsia="Garamond" w:cs="Garamond"/>
          <w:lang w:val="fr-FR"/>
        </w:rPr>
      </w:pPr>
    </w:p>
    <w:p w:rsidR="52D833E6" w:rsidP="52D833E6" w:rsidRDefault="52D833E6" w14:paraId="3E963CF2" w14:textId="1372393A">
      <w:pPr>
        <w:rPr>
          <w:rFonts w:ascii="Garamond" w:hAnsi="Garamond" w:eastAsia="Garamond" w:cs="Garamond"/>
          <w:lang w:val="fr-FR"/>
        </w:rPr>
      </w:pPr>
    </w:p>
    <w:p w:rsidR="5FBABD03" w:rsidRDefault="5FBABD03" w14:paraId="3DF81E1A" w14:textId="4A725353">
      <w:r>
        <w:br w:type="page"/>
      </w:r>
    </w:p>
    <w:p w:rsidRPr="003F11CE" w:rsidR="008D2841" w:rsidP="36CB6ABC" w:rsidRDefault="008D2841" w14:paraId="28D1B011" w14:textId="6966EADE">
      <w:pPr>
        <w:rPr>
          <w:rFonts w:ascii="Cambria" w:hAnsi="Cambria" w:eastAsia="Cambria" w:cs="Cambria" w:asciiTheme="minorAscii" w:hAnsiTheme="minorAscii" w:eastAsiaTheme="minorAscii" w:cstheme="minorAscii"/>
          <w:lang w:val="en-US"/>
        </w:rPr>
      </w:pPr>
      <w:r w:rsidRPr="36CB6ABC" w:rsidR="6E4BC07F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Bijlage</w:t>
      </w:r>
      <w:r w:rsidRPr="36CB6ABC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:</w:t>
      </w:r>
      <w:r w:rsidRPr="36CB6ABC" w:rsidR="7F31E45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 xml:space="preserve"> 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Lijst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 xml:space="preserve"> van 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industriële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, R&amp;</w:t>
      </w:r>
      <w:r w:rsidRPr="36CB6ABC" w:rsidR="5597ED2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I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 xml:space="preserve"> 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en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 xml:space="preserve"> 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administratieve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 xml:space="preserve"> Solvay‑sites </w:t>
      </w:r>
      <w:r w:rsidRPr="36CB6ABC" w:rsidR="5848ADD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en-US"/>
        </w:rPr>
        <w:t>wereldwijd</w:t>
      </w:r>
    </w:p>
    <w:p w:rsidRPr="003F11CE" w:rsidR="008D2841" w:rsidP="52D833E6" w:rsidRDefault="008D2841" w14:paraId="1A22D324" w14:textId="642267F6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lang w:val="fr-FR"/>
        </w:rPr>
      </w:pPr>
    </w:p>
    <w:p w:rsidR="0D9B4FF5" w:rsidP="6E87F10E" w:rsidRDefault="0D9B4FF5" w14:paraId="5FE8EDD8" w14:textId="40657EB8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</w:pPr>
      <w:r w:rsidRPr="6E87F10E" w:rsidR="0D9B4FF5">
        <w:rPr>
          <w:rFonts w:ascii="Garamond" w:hAnsi="Garamond" w:eastAsia="Garamond" w:cs="Garamond"/>
          <w:b w:val="1"/>
          <w:bCs w:val="1"/>
          <w:noProof w:val="0"/>
          <w:color w:val="181818"/>
          <w:sz w:val="24"/>
          <w:szCs w:val="24"/>
          <w:lang w:val="fr-FR"/>
        </w:rPr>
        <w:t xml:space="preserve"> </w:t>
      </w:r>
    </w:p>
    <w:p w:rsidR="0D9B4FF5" w:rsidP="6E87F10E" w:rsidRDefault="0D9B4FF5" w14:paraId="1E6C8222" w14:textId="54CBA117">
      <w:pPr>
        <w:spacing w:before="0" w:beforeAutospacing="off" w:after="0" w:afterAutospacing="off"/>
      </w:pPr>
      <w:r w:rsidRPr="6E87F10E" w:rsidR="0D9B4FF5">
        <w:rPr>
          <w:rFonts w:ascii="Garamond" w:hAnsi="Garamond" w:eastAsia="Garamond" w:cs="Garamond"/>
          <w:b w:val="1"/>
          <w:bCs w:val="1"/>
          <w:noProof w:val="0"/>
          <w:color w:val="181818"/>
          <w:sz w:val="24"/>
          <w:szCs w:val="24"/>
          <w:lang w:val="fr-FR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356"/>
        <w:gridCol w:w="7599"/>
      </w:tblGrid>
      <w:tr w:rsidR="6E87F10E" w:rsidTr="711BA1D0" w14:paraId="4DA62F2C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F2020CF" w:rsidP="36CB6ABC" w:rsidRDefault="3F2020CF" w14:paraId="1EB4BC53" w14:textId="741D34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CB6ABC" w:rsidR="720BAD4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Land</w:t>
            </w:r>
          </w:p>
        </w:tc>
        <w:tc>
          <w:tcPr>
            <w:tcW w:w="7599" w:type="dxa"/>
            <w:tcBorders>
              <w:top w:val="nil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42A645D7" w:rsidP="6E87F10E" w:rsidRDefault="42A645D7" w14:paraId="7DB214A2" w14:textId="1D9EA6A4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64412B" w:rsidR="09001E4A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 xml:space="preserve">Sites </w:t>
            </w:r>
          </w:p>
        </w:tc>
      </w:tr>
      <w:tr w:rsidR="6E87F10E" w:rsidTr="711BA1D0" w14:paraId="6ACAA174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6CFC7E5B" w14:textId="1468E9FB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Australi</w:t>
            </w:r>
            <w:r w:rsidRPr="36CB6ABC" w:rsidR="6820182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ë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B4E4EB3" w14:textId="0B839EB6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Banksmeadow</w:t>
            </w:r>
          </w:p>
        </w:tc>
      </w:tr>
      <w:tr w:rsidR="6E87F10E" w:rsidTr="711BA1D0" w14:paraId="4D7654D4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6EEAAB2D" w14:textId="103185E4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Belgi</w:t>
            </w:r>
            <w:r w:rsidRPr="36CB6ABC" w:rsidR="692E539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ë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0717CC26" w14:textId="1C955EA3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36CB6ABC" w:rsidR="3F127DA6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Jemeppe-sur-Sambre, Walcourt, </w:t>
            </w:r>
            <w:r w:rsidRPr="36CB6ABC" w:rsidR="3F127DA6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Zandvliet</w:t>
            </w:r>
            <w:r w:rsidRPr="36CB6ABC" w:rsidR="4BBEBD6E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, Bru</w:t>
            </w:r>
            <w:r w:rsidRPr="36CB6ABC" w:rsidR="773590A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ssel</w:t>
            </w:r>
          </w:p>
        </w:tc>
      </w:tr>
      <w:tr w:rsidR="6E87F10E" w:rsidTr="711BA1D0" w14:paraId="1284E26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4F3FEF0" w14:textId="37B91A87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Br</w:t>
            </w:r>
            <w:r w:rsidRPr="36CB6ABC" w:rsidR="2F80C79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azil</w:t>
            </w:r>
            <w:r w:rsidRPr="36CB6ABC" w:rsidR="1A1412BA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ië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20C8E44" w14:textId="7EE148F0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</w:pP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Curitiba, Imperatriz, </w:t>
            </w: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P</w:t>
            </w: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aulinia</w:t>
            </w: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,</w:t>
            </w: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 xml:space="preserve"> Santo André</w:t>
            </w: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, S</w:t>
            </w:r>
            <w:r w:rsidRPr="711BA1D0" w:rsidR="35B98A56">
              <w:rPr>
                <w:rFonts w:ascii="Garamond" w:hAnsi="Garamond" w:eastAsia="Garamond" w:cs="Garamond"/>
                <w:noProof w:val="0"/>
                <w:sz w:val="24"/>
                <w:szCs w:val="24"/>
                <w:lang w:val="pt-BR"/>
              </w:rPr>
              <w:t>ã</w:t>
            </w:r>
            <w:r w:rsidRPr="711BA1D0" w:rsidR="4A41F168">
              <w:rPr>
                <w:rFonts w:ascii="Garamond" w:hAnsi="Garamond" w:eastAsia="Garamond" w:cs="Garamond"/>
                <w:color w:val="181818"/>
                <w:sz w:val="24"/>
                <w:szCs w:val="24"/>
                <w:lang w:val="pt-BR"/>
              </w:rPr>
              <w:t>o Paulo</w:t>
            </w:r>
          </w:p>
        </w:tc>
      </w:tr>
      <w:tr w:rsidR="6E87F10E" w:rsidTr="711BA1D0" w14:paraId="3E5818C3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619083E7" w14:textId="35A7F0DF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Bulgari</w:t>
            </w:r>
            <w:r w:rsidRPr="36CB6ABC" w:rsidR="1F8FFC5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je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C10706F" w14:textId="62295187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Chernevo, Devnya, Provadia</w:t>
            </w:r>
          </w:p>
        </w:tc>
      </w:tr>
      <w:tr w:rsidR="6E87F10E" w:rsidTr="711BA1D0" w14:paraId="1FFC9867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14940CB8" w14:textId="3145705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Chil</w:t>
            </w:r>
            <w:r w:rsidRPr="36CB6ABC" w:rsidR="63EB68DC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1E90C2B0" w14:textId="74CE65C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Coronel</w:t>
            </w:r>
          </w:p>
        </w:tc>
      </w:tr>
      <w:tr w:rsidR="6E87F10E" w:rsidTr="711BA1D0" w14:paraId="1CF32A7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57AB3186" w14:textId="0ECCCCC8">
            <w:pPr>
              <w:spacing w:before="0" w:beforeAutospacing="off" w:after="0" w:afterAutospacing="off"/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Chin</w:t>
            </w:r>
            <w:r w:rsidRPr="36CB6ABC" w:rsidR="10FCCE5C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 xml:space="preserve"> (</w:t>
            </w:r>
            <w:r w:rsidRPr="36CB6ABC" w:rsidR="4F360D12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V</w:t>
            </w:r>
            <w:r w:rsidRPr="36CB6ABC" w:rsidR="154DF47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R</w:t>
            </w: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C)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73DB8A43" w14:textId="4DBBD0A5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Dong Ying / SHIC, Li Yang, Qingdao Ind </w:t>
            </w:r>
            <w:r w:rsidRPr="63E1F110" w:rsidR="63EFD11F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D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ev /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Chenyang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,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Quzhou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</w:t>
            </w:r>
            <w:r w:rsidRPr="63E1F110" w:rsidR="15D7B6FC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Zhenjiang</w:t>
            </w:r>
            <w:r w:rsidRPr="63E1F110" w:rsidR="64C5E5B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 Shanghai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</w:p>
        </w:tc>
      </w:tr>
      <w:tr w:rsidR="6E87F10E" w:rsidTr="711BA1D0" w14:paraId="39B73F75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36113770" w14:textId="75F21BD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Finland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5025B11" w14:textId="6A16B4E1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Voikkaa</w:t>
            </w:r>
          </w:p>
        </w:tc>
      </w:tr>
      <w:tr w:rsidR="6E87F10E" w:rsidTr="711BA1D0" w14:paraId="047E5E43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36CB6ABC" w:rsidRDefault="6E87F10E" w14:paraId="795735FE" w14:textId="33FF6DE9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057717C6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Fran</w:t>
            </w:r>
            <w:r w:rsidRPr="36CB6ABC" w:rsidR="112657C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krijk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3664412B" w:rsidRDefault="6E87F10E" w14:paraId="1D02A0F4" w14:textId="39D1E6F4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711BA1D0" w:rsidR="1C941C06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Aubervilliers, </w:t>
            </w:r>
            <w:r w:rsidRPr="711BA1D0" w:rsidR="3B6427D0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Collonges, </w:t>
            </w:r>
            <w:r w:rsidRPr="711BA1D0" w:rsidR="187A7AB2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Dombasle, La Rochelle, Pont de Claix, Saint-Fons</w:t>
            </w:r>
          </w:p>
        </w:tc>
      </w:tr>
      <w:tr w:rsidR="6E87F10E" w:rsidTr="711BA1D0" w14:paraId="6059F5B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FD1B73B" w:rsidP="36CB6ABC" w:rsidRDefault="4FD1B73B" w14:paraId="5B0D3206" w14:textId="6678C0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CB6ABC" w:rsidR="0E139725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Duitsland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567184D0" w14:textId="11ED6F2D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de-DE"/>
              </w:rPr>
              <w:t>Bad Wimpfen, Bernburg, Epe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de-DE"/>
              </w:rPr>
              <w:t>, Garbsen, Rheinberg</w:t>
            </w:r>
          </w:p>
        </w:tc>
      </w:tr>
      <w:tr w:rsidR="6E87F10E" w:rsidTr="711BA1D0" w14:paraId="5316686E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CD8F71E" w14:textId="483055B4">
            <w:pPr>
              <w:spacing w:before="0" w:beforeAutospacing="off" w:after="0" w:afterAutospacing="off"/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Guatemal</w:t>
            </w:r>
            <w:r w:rsidRPr="52D833E6" w:rsidR="196AC4C2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1731200" w14:textId="0A4EAF38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Amatitlan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</w:t>
            </w:r>
          </w:p>
        </w:tc>
      </w:tr>
      <w:tr w:rsidR="6E87F10E" w:rsidTr="711BA1D0" w14:paraId="3494CB10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3FACF9D4" w14:textId="43732E96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Ital</w:t>
            </w:r>
            <w:r w:rsidRPr="36CB6ABC" w:rsidR="34B2C817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ië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05558B8" w14:textId="49FFA832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Livorno, Massa, Ponteginori, Rosignano, San Vincenzo</w:t>
            </w:r>
          </w:p>
        </w:tc>
      </w:tr>
      <w:tr w:rsidR="6E87F10E" w:rsidTr="711BA1D0" w14:paraId="4C295C57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52D833E6" w:rsidRDefault="6E87F10E" w14:paraId="478A3BC3" w14:textId="6DFA7F8C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Jap</w:t>
            </w:r>
            <w:r w:rsidRPr="52D833E6" w:rsidR="71F3B338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</w:t>
            </w: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n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CE1901E" w14:textId="3F840E62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Anan</w:t>
            </w:r>
          </w:p>
        </w:tc>
      </w:tr>
      <w:tr w:rsidR="6E87F10E" w:rsidTr="711BA1D0" w14:paraId="5902C643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71C1E785" w14:textId="665AAA67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484ACC0D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Mexi</w:t>
            </w:r>
            <w:r w:rsidRPr="52D833E6" w:rsidR="3302B0C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co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26971E3" w14:textId="02804395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Ciudad Juarez</w:t>
            </w:r>
          </w:p>
        </w:tc>
      </w:tr>
      <w:tr w:rsidR="6E87F10E" w:rsidTr="711BA1D0" w14:paraId="18AC4C1B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79A11DD" w:rsidP="52D833E6" w:rsidRDefault="679A11DD" w14:paraId="21A6B927" w14:textId="790C158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91BB68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Ne</w:t>
            </w:r>
            <w:r w:rsidRPr="36CB6ABC" w:rsidR="083BC4A8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derland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4E700534" w14:textId="77A821B1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Linne-Herten</w:t>
            </w:r>
          </w:p>
        </w:tc>
      </w:tr>
      <w:tr w:rsidR="6E87F10E" w:rsidTr="711BA1D0" w14:paraId="08085094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AEAA07E" w14:textId="20286522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1F18F53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Pol</w:t>
            </w:r>
            <w:r w:rsidRPr="36CB6ABC" w:rsidR="4D70ACBE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en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212BE7ED" w14:textId="2796CD4D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Wloclawek</w:t>
            </w:r>
          </w:p>
        </w:tc>
      </w:tr>
      <w:tr w:rsidR="68C237BC" w:rsidTr="711BA1D0" w14:paraId="6D8EC9EA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A677B44" w:rsidP="68C237BC" w:rsidRDefault="6A677B44" w14:paraId="38698150" w14:textId="1DF43184">
            <w:pPr>
              <w:pStyle w:val="Normal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68C237BC" w:rsidR="6A677B44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Portugal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A677B44" w:rsidP="68C237BC" w:rsidRDefault="6A677B44" w14:paraId="4446EB63" w14:textId="0B2DD913">
            <w:pPr>
              <w:pStyle w:val="Normal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36CB6ABC" w:rsidR="35225CC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Lis</w:t>
            </w:r>
            <w:r w:rsidRPr="36CB6ABC" w:rsidR="718D483C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sabon</w:t>
            </w:r>
          </w:p>
        </w:tc>
      </w:tr>
      <w:tr w:rsidR="6E87F10E" w:rsidTr="711BA1D0" w14:paraId="37850E4E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82FF45A" w:rsidP="52D833E6" w:rsidRDefault="482FF45A" w14:paraId="1D872C53" w14:textId="5A2BDF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CB6ABC" w:rsidR="11DBEF9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Sao</w:t>
            </w:r>
            <w:r w:rsidRPr="36CB6ABC" w:rsidR="2F8925DF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e</w:t>
            </w:r>
            <w:r w:rsidRPr="36CB6ABC" w:rsidR="11DBEF9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di</w:t>
            </w:r>
            <w:r w:rsidRPr="36CB6ABC" w:rsidR="51A920C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-</w:t>
            </w:r>
            <w:r w:rsidRPr="36CB6ABC" w:rsidR="11DBEF99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Arabi</w:t>
            </w:r>
            <w:r w:rsidRPr="36CB6ABC" w:rsidR="00ED7685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ë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DB5D999" w14:textId="7F0226A5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Al Jubail </w:t>
            </w:r>
          </w:p>
        </w:tc>
      </w:tr>
      <w:tr w:rsidR="6E87F10E" w:rsidTr="711BA1D0" w14:paraId="5FAA25C0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1086CC" w:rsidP="52D833E6" w:rsidRDefault="341086CC" w14:paraId="774FAF71" w14:textId="3710939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CB6ABC" w:rsidR="4BA6CEE8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Zuid-</w:t>
            </w:r>
            <w:r w:rsidRPr="36CB6ABC" w:rsidR="62683E88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Korea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3B9DD66" w14:textId="1712C85E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Gunsan </w:t>
            </w:r>
          </w:p>
        </w:tc>
      </w:tr>
      <w:tr w:rsidR="6E87F10E" w:rsidTr="711BA1D0" w14:paraId="1E2D06EC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02B91F0C" w:rsidP="36CB6ABC" w:rsidRDefault="02B91F0C" w14:paraId="10BC6FBF" w14:textId="651FD7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36CB6ABC" w:rsidR="06139174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Spa</w:t>
            </w:r>
            <w:r w:rsidRPr="36CB6ABC" w:rsidR="63FB8685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nje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1498C68" w14:textId="089FC976">
            <w:pPr>
              <w:spacing w:before="0" w:beforeAutospacing="off" w:after="0" w:afterAutospacing="off"/>
            </w:pPr>
            <w:r w:rsidRPr="6E87F10E" w:rsidR="6E87F10E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Torrelavega</w:t>
            </w:r>
          </w:p>
        </w:tc>
      </w:tr>
      <w:tr w:rsidR="6E87F10E" w:rsidTr="711BA1D0" w14:paraId="09580492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C9C221D" w:rsidP="52D833E6" w:rsidRDefault="3C9C221D" w14:paraId="0DF09266" w14:textId="165C66E1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1A30B9C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Ta</w:t>
            </w:r>
            <w:r w:rsidRPr="52D833E6" w:rsidR="6ED04EA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</w:t>
            </w:r>
            <w:r w:rsidRPr="52D833E6" w:rsidR="1A30B9C3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wan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E87F10E" w:rsidRDefault="6E87F10E" w14:paraId="0FAA395C" w14:textId="501505D6">
            <w:pPr>
              <w:spacing w:before="0" w:beforeAutospacing="off" w:after="0" w:afterAutospacing="off"/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Tainan </w:t>
            </w:r>
          </w:p>
        </w:tc>
      </w:tr>
      <w:tr w:rsidR="6E87F10E" w:rsidTr="711BA1D0" w14:paraId="1C088617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68E8B3" w:rsidP="52D833E6" w:rsidRDefault="2E68E8B3" w14:paraId="0A6054B4" w14:textId="51038408">
            <w:pPr>
              <w:spacing w:before="0" w:beforeAutospacing="off" w:after="0" w:afterAutospacing="off"/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</w:pPr>
            <w:r w:rsidRPr="52D833E6" w:rsidR="327D365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Tha</w:t>
            </w:r>
            <w:r w:rsidRPr="52D833E6" w:rsidR="70BED0A6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i</w:t>
            </w:r>
            <w:r w:rsidRPr="52D833E6" w:rsidR="327D3651">
              <w:rPr>
                <w:rFonts w:ascii="Garamond" w:hAnsi="Garamond" w:eastAsia="Garamond" w:cs="Garamond"/>
                <w:b w:val="1"/>
                <w:bCs w:val="1"/>
                <w:color w:val="181818"/>
                <w:sz w:val="24"/>
                <w:szCs w:val="24"/>
              </w:rPr>
              <w:t>land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457D152D" w14:textId="7C4394DB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</w:pPr>
            <w:r w:rsidRPr="63E1F110" w:rsidR="24114477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Bangkok,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Map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 xml:space="preserve"> Ta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  <w:lang w:val="fr-FR"/>
              </w:rPr>
              <w:t>Phut</w:t>
            </w:r>
          </w:p>
        </w:tc>
      </w:tr>
      <w:tr w:rsidR="6E87F10E" w:rsidTr="711BA1D0" w14:paraId="356CFA41">
        <w:trPr>
          <w:trHeight w:val="300"/>
        </w:trPr>
        <w:tc>
          <w:tcPr>
            <w:tcW w:w="1356" w:type="dxa"/>
            <w:tcBorders>
              <w:top w:val="single" w:sz="8"/>
              <w:left w:val="nil"/>
              <w:bottom w:val="nil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873DCBB" w:rsidP="52D833E6" w:rsidRDefault="7873DCBB" w14:paraId="04EF1A8E" w14:textId="1FF127DD">
            <w:pPr>
              <w:pStyle w:val="Normal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left"/>
            </w:pPr>
            <w:r w:rsidRPr="36CB6ABC" w:rsidR="038C464C">
              <w:rPr>
                <w:rFonts w:ascii="Garamond" w:hAnsi="Garamond" w:eastAsia="Garamond" w:cs="Garamond"/>
                <w:b w:val="1"/>
                <w:bCs w:val="1"/>
                <w:noProof w:val="0"/>
                <w:sz w:val="24"/>
                <w:szCs w:val="24"/>
                <w:lang w:val="en-GB"/>
              </w:rPr>
              <w:t>Verenigde</w:t>
            </w:r>
            <w:r w:rsidRPr="36CB6ABC" w:rsidR="038C464C">
              <w:rPr>
                <w:rFonts w:ascii="Garamond" w:hAnsi="Garamond" w:eastAsia="Garamond" w:cs="Garamond"/>
                <w:b w:val="1"/>
                <w:bCs w:val="1"/>
                <w:noProof w:val="0"/>
                <w:sz w:val="24"/>
                <w:szCs w:val="24"/>
                <w:lang w:val="en-GB"/>
              </w:rPr>
              <w:t xml:space="preserve"> </w:t>
            </w:r>
            <w:r w:rsidRPr="36CB6ABC" w:rsidR="60FD070E">
              <w:rPr>
                <w:rFonts w:ascii="Garamond" w:hAnsi="Garamond" w:eastAsia="Garamond" w:cs="Garamond"/>
                <w:b w:val="1"/>
                <w:bCs w:val="1"/>
                <w:noProof w:val="0"/>
                <w:sz w:val="24"/>
                <w:szCs w:val="24"/>
                <w:lang w:val="en-GB"/>
              </w:rPr>
              <w:t>State</w:t>
            </w:r>
            <w:r w:rsidRPr="36CB6ABC" w:rsidR="3402F293">
              <w:rPr>
                <w:rFonts w:ascii="Garamond" w:hAnsi="Garamond" w:eastAsia="Garamond" w:cs="Garamond"/>
                <w:b w:val="1"/>
                <w:bCs w:val="1"/>
                <w:noProof w:val="0"/>
                <w:sz w:val="24"/>
                <w:szCs w:val="24"/>
                <w:lang w:val="en-GB"/>
              </w:rPr>
              <w:t>n</w:t>
            </w:r>
          </w:p>
        </w:tc>
        <w:tc>
          <w:tcPr>
            <w:tcW w:w="7599" w:type="dxa"/>
            <w:tcBorders>
              <w:top w:val="single" w:sz="8"/>
              <w:left w:val="single" w:sz="8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6E87F10E" w:rsidP="63E1F110" w:rsidRDefault="6E87F10E" w14:paraId="4A4424C7" w14:textId="00ADFAB4">
            <w:pPr>
              <w:spacing w:before="0" w:beforeAutospacing="off" w:after="0" w:afterAutospacing="off"/>
              <w:rPr>
                <w:rFonts w:ascii="Garamond" w:hAnsi="Garamond" w:eastAsia="Garamond" w:cs="Garamond"/>
                <w:color w:val="181818"/>
                <w:sz w:val="24"/>
                <w:szCs w:val="24"/>
              </w:rPr>
            </w:pP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Alorton, IL; Chicago Heights, IL; Cincinnati, OH; Deer Park, TX; Green River, WY; Longview, WA; Parachute, CO; 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Piceance</w:t>
            </w:r>
            <w:r w:rsidRPr="63E1F110" w:rsidR="5DD58354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>, CO;</w:t>
            </w:r>
            <w:r w:rsidRPr="63E1F110" w:rsidR="74D96D83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 Princeton, NJ</w:t>
            </w:r>
            <w:r w:rsidRPr="63E1F110" w:rsidR="131A84F3">
              <w:rPr>
                <w:rFonts w:ascii="Garamond" w:hAnsi="Garamond" w:eastAsia="Garamond" w:cs="Garamond"/>
                <w:color w:val="181818"/>
                <w:sz w:val="24"/>
                <w:szCs w:val="24"/>
              </w:rPr>
              <w:t xml:space="preserve">; Houston, TX </w:t>
            </w:r>
          </w:p>
        </w:tc>
      </w:tr>
    </w:tbl>
    <w:p w:rsidR="6E87F10E" w:rsidP="6E87F10E" w:rsidRDefault="6E87F10E" w14:paraId="0B285023" w14:textId="586564C3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auto"/>
          <w:sz w:val="24"/>
          <w:szCs w:val="24"/>
          <w:lang w:val="fr-FR" w:eastAsia="en-US" w:bidi="ar-SA"/>
        </w:rPr>
      </w:pPr>
    </w:p>
    <w:sectPr w:rsidRPr="003F11CE" w:rsidR="008D2841" w:rsidSect="0063608D">
      <w:headerReference w:type="default" r:id="rId12"/>
      <w:footerReference w:type="default" r:id="rId13"/>
      <w:pgSz w:w="11900" w:h="16820" w:orient="portrait"/>
      <w:pgMar w:top="2694" w:right="1797" w:bottom="1985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17C" w:rsidP="002A52E7" w:rsidRDefault="0094217C" w14:paraId="4950287B" w14:textId="77777777">
      <w:r>
        <w:separator/>
      </w:r>
    </w:p>
  </w:endnote>
  <w:endnote w:type="continuationSeparator" w:id="0">
    <w:p w:rsidR="0094217C" w:rsidP="002A52E7" w:rsidRDefault="0094217C" w14:paraId="2DE22A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="00941875" w:rsidP="000D00EC" w:rsidRDefault="00941875" w14:paraId="5A8FE80B" w14:textId="77777777">
    <w:pPr>
      <w:pStyle w:val="Footer"/>
      <w:tabs>
        <w:tab w:val="clear" w:pos="4320"/>
        <w:tab w:val="clear" w:pos="8640"/>
        <w:tab w:val="left" w:pos="2160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97A357" wp14:editId="7C62266E">
              <wp:simplePos x="0" y="0"/>
              <wp:positionH relativeFrom="column">
                <wp:posOffset>-177165</wp:posOffset>
              </wp:positionH>
              <wp:positionV relativeFrom="paragraph">
                <wp:posOffset>-464820</wp:posOffset>
              </wp:positionV>
              <wp:extent cx="4501515" cy="810895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75" w:rsidP="00E24DBC" w:rsidRDefault="00941875" w14:paraId="1DE8B615" w14:textId="77777777">
                          <w:r>
                            <w:rPr>
                              <w:noProof/>
                              <w:lang w:val="nl-BE" w:eastAsia="nl-BE"/>
                            </w:rPr>
                            <w:drawing>
                              <wp:inline distT="0" distB="0" distL="0" distR="0" wp14:anchorId="416E678B" wp14:editId="43870601">
                                <wp:extent cx="4319016" cy="71932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BS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9016" cy="7193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97A357">
              <v:stroke joinstyle="miter"/>
              <v:path gradientshapeok="t" o:connecttype="rect"/>
            </v:shapetype>
            <v:shape id="Text Box 6" style="position:absolute;margin-left:-13.95pt;margin-top:-36.6pt;width:354.45pt;height:63.8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">
              <v:textbox style="mso-fit-shape-to-text:t">
                <w:txbxContent>
                  <w:p w:rsidR="00941875" w:rsidP="00E24DBC" w:rsidRDefault="00941875" w14:paraId="1DE8B615" w14:textId="77777777">
                    <w:r>
                      <w:rPr>
                        <w:noProof/>
                        <w:lang w:val="nl-BE" w:eastAsia="nl-BE"/>
                      </w:rPr>
                      <w:drawing>
                        <wp:inline distT="0" distB="0" distL="0" distR="0" wp14:anchorId="416E678B" wp14:editId="43870601">
                          <wp:extent cx="4319016" cy="71932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BS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9016" cy="7193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17C" w:rsidP="002A52E7" w:rsidRDefault="0094217C" w14:paraId="3B8325B9" w14:textId="77777777">
      <w:r>
        <w:separator/>
      </w:r>
    </w:p>
  </w:footnote>
  <w:footnote w:type="continuationSeparator" w:id="0">
    <w:p w:rsidR="0094217C" w:rsidP="002A52E7" w:rsidRDefault="0094217C" w14:paraId="22D655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="00941875" w:rsidRDefault="00941875" w14:paraId="5D4C236C" w14:textId="77777777">
    <w:pPr>
      <w:pStyle w:val="Header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8062BB" wp14:editId="7258829D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75" w:rsidP="00F5226E" w:rsidRDefault="00941875" w14:paraId="5C694464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:rsidRPr="00314F41" w:rsidR="00941875" w:rsidP="00F5226E" w:rsidRDefault="00941875" w14:paraId="4D71A909" w14:textId="77777777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BE001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Fonds Ernest Solvay</w:t>
                          </w:r>
                        </w:p>
                        <w:p w:rsidRPr="00314F41" w:rsidR="00941875" w:rsidP="00F5226E" w:rsidRDefault="00941875" w14:paraId="1C6EB003" w14:textId="77777777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Pr="00314F41" w:rsidR="00941875" w:rsidP="00F5226E" w:rsidRDefault="00941875" w14:paraId="5D633296" w14:textId="77777777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Pr="00314F41" w:rsidR="00941875" w:rsidP="00F5226E" w:rsidRDefault="00941875" w14:paraId="419899FB" w14:textId="77777777">
                          <w:pPr>
                            <w:rPr>
                              <w:lang w:val="fr-BE"/>
                            </w:rPr>
                          </w:pPr>
                        </w:p>
                        <w:p w:rsidRPr="00314F41" w:rsidR="00941875" w:rsidRDefault="00941875" w14:paraId="165804D5" w14:textId="77777777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8062BB">
              <v:stroke joinstyle="miter"/>
              <v:path gradientshapeok="t" o:connecttype="rect"/>
            </v:shapetype>
            <v:shape id="Text Box 9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>
              <v:textbox>
                <w:txbxContent>
                  <w:p w:rsidR="00941875" w:rsidP="00F5226E" w:rsidRDefault="00941875" w14:paraId="5C694464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Pr="00314F41" w:rsidR="00941875" w:rsidP="00F5226E" w:rsidRDefault="00941875" w14:paraId="4D71A909" w14:textId="77777777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BE0013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Fonds Ernest Solvay</w:t>
                    </w:r>
                  </w:p>
                  <w:p w:rsidRPr="00314F41" w:rsidR="00941875" w:rsidP="00F5226E" w:rsidRDefault="00941875" w14:paraId="1C6EB003" w14:textId="77777777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941875" w:rsidP="00F5226E" w:rsidRDefault="00941875" w14:paraId="5D633296" w14:textId="77777777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Pr="00314F41" w:rsidR="00941875" w:rsidP="00F5226E" w:rsidRDefault="00941875" w14:paraId="419899FB" w14:textId="77777777">
                    <w:pPr>
                      <w:rPr>
                        <w:lang w:val="fr-BE"/>
                      </w:rPr>
                    </w:pPr>
                  </w:p>
                  <w:p w:rsidRPr="00314F41" w:rsidR="00941875" w:rsidRDefault="00941875" w14:paraId="165804D5" w14:textId="77777777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e366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E1298F"/>
    <w:multiLevelType w:val="hybridMultilevel"/>
    <w:tmpl w:val="BCB27336"/>
    <w:lvl w:ilvl="0" w:tplc="87A68BB8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hint="default" w:ascii="Tahoma" w:hAnsi="Tahoma" w:cs="Tahoma" w:eastAsiaTheme="minorEastAsia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9">
    <w:abstractNumId w:val="8"/>
  </w:num>
  <w:num w:numId="1" w16cid:durableId="1279800455">
    <w:abstractNumId w:val="0"/>
  </w:num>
  <w:num w:numId="2" w16cid:durableId="197085676">
    <w:abstractNumId w:val="1"/>
  </w:num>
  <w:num w:numId="3" w16cid:durableId="834303719">
    <w:abstractNumId w:val="2"/>
  </w:num>
  <w:num w:numId="4" w16cid:durableId="1409037734">
    <w:abstractNumId w:val="3"/>
  </w:num>
  <w:num w:numId="5" w16cid:durableId="1578518192">
    <w:abstractNumId w:val="7"/>
  </w:num>
  <w:num w:numId="6" w16cid:durableId="560332980">
    <w:abstractNumId w:val="6"/>
  </w:num>
  <w:num w:numId="7" w16cid:durableId="432434671">
    <w:abstractNumId w:val="5"/>
  </w:num>
  <w:num w:numId="8" w16cid:durableId="27590984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3"/>
    <w:rsid w:val="00020F01"/>
    <w:rsid w:val="00033D71"/>
    <w:rsid w:val="00052DB8"/>
    <w:rsid w:val="00087BEB"/>
    <w:rsid w:val="000C5A97"/>
    <w:rsid w:val="000D00EC"/>
    <w:rsid w:val="000E5FE5"/>
    <w:rsid w:val="00122477"/>
    <w:rsid w:val="00122878"/>
    <w:rsid w:val="00154DBF"/>
    <w:rsid w:val="00162A63"/>
    <w:rsid w:val="00171CC9"/>
    <w:rsid w:val="001B5407"/>
    <w:rsid w:val="001C6658"/>
    <w:rsid w:val="001F652F"/>
    <w:rsid w:val="0020374C"/>
    <w:rsid w:val="00206EC5"/>
    <w:rsid w:val="00272D40"/>
    <w:rsid w:val="00286F2D"/>
    <w:rsid w:val="00293858"/>
    <w:rsid w:val="002A52E7"/>
    <w:rsid w:val="002C372A"/>
    <w:rsid w:val="00307CBE"/>
    <w:rsid w:val="00314F41"/>
    <w:rsid w:val="00323914"/>
    <w:rsid w:val="00331A16"/>
    <w:rsid w:val="0035163E"/>
    <w:rsid w:val="00371444"/>
    <w:rsid w:val="00392206"/>
    <w:rsid w:val="003A0C3D"/>
    <w:rsid w:val="003C5A26"/>
    <w:rsid w:val="003E2230"/>
    <w:rsid w:val="003F11CE"/>
    <w:rsid w:val="0042433D"/>
    <w:rsid w:val="00433549"/>
    <w:rsid w:val="00433571"/>
    <w:rsid w:val="004558A5"/>
    <w:rsid w:val="004672C6"/>
    <w:rsid w:val="004B442B"/>
    <w:rsid w:val="004C6F38"/>
    <w:rsid w:val="004E2588"/>
    <w:rsid w:val="004F0DE8"/>
    <w:rsid w:val="005870B4"/>
    <w:rsid w:val="005A71D7"/>
    <w:rsid w:val="005C0649"/>
    <w:rsid w:val="00610DA4"/>
    <w:rsid w:val="006250C8"/>
    <w:rsid w:val="00630EE6"/>
    <w:rsid w:val="0063608D"/>
    <w:rsid w:val="00660D6A"/>
    <w:rsid w:val="0067181E"/>
    <w:rsid w:val="006727C7"/>
    <w:rsid w:val="00693252"/>
    <w:rsid w:val="006A66CC"/>
    <w:rsid w:val="00703A69"/>
    <w:rsid w:val="00721AED"/>
    <w:rsid w:val="00741E1B"/>
    <w:rsid w:val="007550FE"/>
    <w:rsid w:val="0079125E"/>
    <w:rsid w:val="007B09EF"/>
    <w:rsid w:val="007E78B0"/>
    <w:rsid w:val="008915C1"/>
    <w:rsid w:val="00897646"/>
    <w:rsid w:val="008A08F8"/>
    <w:rsid w:val="008C70D0"/>
    <w:rsid w:val="008D2841"/>
    <w:rsid w:val="00941875"/>
    <w:rsid w:val="0094217C"/>
    <w:rsid w:val="009511DD"/>
    <w:rsid w:val="00960D19"/>
    <w:rsid w:val="00995066"/>
    <w:rsid w:val="009B0E73"/>
    <w:rsid w:val="009C1505"/>
    <w:rsid w:val="00A20591"/>
    <w:rsid w:val="00A4275D"/>
    <w:rsid w:val="00A61732"/>
    <w:rsid w:val="00A913AF"/>
    <w:rsid w:val="00A958E5"/>
    <w:rsid w:val="00AC3007"/>
    <w:rsid w:val="00AE19A7"/>
    <w:rsid w:val="00AE3A4B"/>
    <w:rsid w:val="00B158A0"/>
    <w:rsid w:val="00B75C15"/>
    <w:rsid w:val="00B832C2"/>
    <w:rsid w:val="00BC2E3B"/>
    <w:rsid w:val="00BE0013"/>
    <w:rsid w:val="00C072BC"/>
    <w:rsid w:val="00C101A8"/>
    <w:rsid w:val="00C63E8B"/>
    <w:rsid w:val="00C75474"/>
    <w:rsid w:val="00CC0E74"/>
    <w:rsid w:val="00CC7A84"/>
    <w:rsid w:val="00CF5D58"/>
    <w:rsid w:val="00D17D80"/>
    <w:rsid w:val="00D3015C"/>
    <w:rsid w:val="00D359B3"/>
    <w:rsid w:val="00D521F5"/>
    <w:rsid w:val="00D77831"/>
    <w:rsid w:val="00D937EA"/>
    <w:rsid w:val="00DD0ADE"/>
    <w:rsid w:val="00DE30AE"/>
    <w:rsid w:val="00E24DBC"/>
    <w:rsid w:val="00E400B1"/>
    <w:rsid w:val="00E65BD8"/>
    <w:rsid w:val="00E82FF5"/>
    <w:rsid w:val="00E86AAE"/>
    <w:rsid w:val="00E941E5"/>
    <w:rsid w:val="00E9768E"/>
    <w:rsid w:val="00EA5750"/>
    <w:rsid w:val="00ED3A4B"/>
    <w:rsid w:val="00ED7685"/>
    <w:rsid w:val="00F140C5"/>
    <w:rsid w:val="00F5226E"/>
    <w:rsid w:val="00F529F0"/>
    <w:rsid w:val="00F61678"/>
    <w:rsid w:val="01B002DF"/>
    <w:rsid w:val="01B0FFE0"/>
    <w:rsid w:val="022B2DDB"/>
    <w:rsid w:val="028A49F0"/>
    <w:rsid w:val="02B91F0C"/>
    <w:rsid w:val="02E70789"/>
    <w:rsid w:val="03099B0A"/>
    <w:rsid w:val="03247997"/>
    <w:rsid w:val="03330549"/>
    <w:rsid w:val="03535CB4"/>
    <w:rsid w:val="0358E445"/>
    <w:rsid w:val="038C464C"/>
    <w:rsid w:val="03E55D35"/>
    <w:rsid w:val="03E5AEDF"/>
    <w:rsid w:val="0402449D"/>
    <w:rsid w:val="05040246"/>
    <w:rsid w:val="0509E3A3"/>
    <w:rsid w:val="05160264"/>
    <w:rsid w:val="0569AB6E"/>
    <w:rsid w:val="057717C6"/>
    <w:rsid w:val="05FFB632"/>
    <w:rsid w:val="060708B6"/>
    <w:rsid w:val="06107F7A"/>
    <w:rsid w:val="06139174"/>
    <w:rsid w:val="0686C5D6"/>
    <w:rsid w:val="06E72AA1"/>
    <w:rsid w:val="075BD568"/>
    <w:rsid w:val="0760BB61"/>
    <w:rsid w:val="077CAFB9"/>
    <w:rsid w:val="07D93125"/>
    <w:rsid w:val="08311F73"/>
    <w:rsid w:val="083BC4A8"/>
    <w:rsid w:val="08A43D53"/>
    <w:rsid w:val="09001E4A"/>
    <w:rsid w:val="09287D56"/>
    <w:rsid w:val="0A15BD34"/>
    <w:rsid w:val="0A241554"/>
    <w:rsid w:val="0A8694D4"/>
    <w:rsid w:val="0B2E816A"/>
    <w:rsid w:val="0C01E81E"/>
    <w:rsid w:val="0C4AC295"/>
    <w:rsid w:val="0D3136F0"/>
    <w:rsid w:val="0D7536B2"/>
    <w:rsid w:val="0D9B4FF5"/>
    <w:rsid w:val="0D9BBA53"/>
    <w:rsid w:val="0E139725"/>
    <w:rsid w:val="0F1DBFCF"/>
    <w:rsid w:val="0F20DE85"/>
    <w:rsid w:val="0F640D8D"/>
    <w:rsid w:val="0F80D430"/>
    <w:rsid w:val="0FF4466D"/>
    <w:rsid w:val="1000C632"/>
    <w:rsid w:val="10029537"/>
    <w:rsid w:val="104C4C65"/>
    <w:rsid w:val="10FCCE5C"/>
    <w:rsid w:val="112657C3"/>
    <w:rsid w:val="11687DB3"/>
    <w:rsid w:val="11DBEF99"/>
    <w:rsid w:val="121B478C"/>
    <w:rsid w:val="12FCDFFD"/>
    <w:rsid w:val="130998EB"/>
    <w:rsid w:val="131A84F3"/>
    <w:rsid w:val="13E627D6"/>
    <w:rsid w:val="154DF47D"/>
    <w:rsid w:val="158584DB"/>
    <w:rsid w:val="15C6B362"/>
    <w:rsid w:val="15D7B6FC"/>
    <w:rsid w:val="1661EE57"/>
    <w:rsid w:val="166CFCC2"/>
    <w:rsid w:val="16AD3355"/>
    <w:rsid w:val="16FFE8D1"/>
    <w:rsid w:val="170DE10F"/>
    <w:rsid w:val="17F07541"/>
    <w:rsid w:val="18366499"/>
    <w:rsid w:val="185DB62D"/>
    <w:rsid w:val="187A7AB2"/>
    <w:rsid w:val="191BB68F"/>
    <w:rsid w:val="196AC4C2"/>
    <w:rsid w:val="19BED48E"/>
    <w:rsid w:val="19CD4DD7"/>
    <w:rsid w:val="19F9F89B"/>
    <w:rsid w:val="1A1412BA"/>
    <w:rsid w:val="1A30B9C3"/>
    <w:rsid w:val="1AA5BB0A"/>
    <w:rsid w:val="1B790D33"/>
    <w:rsid w:val="1C2EDB22"/>
    <w:rsid w:val="1C4FCCD4"/>
    <w:rsid w:val="1C941C06"/>
    <w:rsid w:val="1D0413C9"/>
    <w:rsid w:val="1D5F14CE"/>
    <w:rsid w:val="1E762C73"/>
    <w:rsid w:val="1EB72903"/>
    <w:rsid w:val="1ECF46DD"/>
    <w:rsid w:val="1F070590"/>
    <w:rsid w:val="1F18F539"/>
    <w:rsid w:val="1F1CE1CB"/>
    <w:rsid w:val="1F8DCE0D"/>
    <w:rsid w:val="1F8FFC51"/>
    <w:rsid w:val="1FA3D844"/>
    <w:rsid w:val="1FE69F4D"/>
    <w:rsid w:val="20314C92"/>
    <w:rsid w:val="209D8410"/>
    <w:rsid w:val="20F4A54D"/>
    <w:rsid w:val="214AA127"/>
    <w:rsid w:val="214B826C"/>
    <w:rsid w:val="21C21AC5"/>
    <w:rsid w:val="21CE7C7B"/>
    <w:rsid w:val="21DF6F0A"/>
    <w:rsid w:val="22B4D9DB"/>
    <w:rsid w:val="24012123"/>
    <w:rsid w:val="24114477"/>
    <w:rsid w:val="2452EE9C"/>
    <w:rsid w:val="24FA793B"/>
    <w:rsid w:val="2500D987"/>
    <w:rsid w:val="253F823C"/>
    <w:rsid w:val="25743489"/>
    <w:rsid w:val="260985A7"/>
    <w:rsid w:val="26DB6570"/>
    <w:rsid w:val="27902538"/>
    <w:rsid w:val="27B4D54C"/>
    <w:rsid w:val="27EA3605"/>
    <w:rsid w:val="280E502E"/>
    <w:rsid w:val="28AD6321"/>
    <w:rsid w:val="28CEC5BF"/>
    <w:rsid w:val="28CEE92F"/>
    <w:rsid w:val="295BFA5A"/>
    <w:rsid w:val="2B742C12"/>
    <w:rsid w:val="2C9E7676"/>
    <w:rsid w:val="2CA65CC5"/>
    <w:rsid w:val="2CD6EC22"/>
    <w:rsid w:val="2CF6430F"/>
    <w:rsid w:val="2D06A260"/>
    <w:rsid w:val="2D863B1E"/>
    <w:rsid w:val="2D863B1E"/>
    <w:rsid w:val="2E68E8B3"/>
    <w:rsid w:val="2EE7561B"/>
    <w:rsid w:val="2F36091D"/>
    <w:rsid w:val="2F80C79E"/>
    <w:rsid w:val="2F8925DF"/>
    <w:rsid w:val="2FE7FBB5"/>
    <w:rsid w:val="2FFF7BAB"/>
    <w:rsid w:val="30A2A2DC"/>
    <w:rsid w:val="30EC92EB"/>
    <w:rsid w:val="318B9B7F"/>
    <w:rsid w:val="3193F8DD"/>
    <w:rsid w:val="3222B5D6"/>
    <w:rsid w:val="327D3651"/>
    <w:rsid w:val="32A903EF"/>
    <w:rsid w:val="32DD3E6E"/>
    <w:rsid w:val="3302B0C1"/>
    <w:rsid w:val="33BD5543"/>
    <w:rsid w:val="3402F293"/>
    <w:rsid w:val="341086CC"/>
    <w:rsid w:val="3470DB8E"/>
    <w:rsid w:val="34B2C817"/>
    <w:rsid w:val="34DD1F81"/>
    <w:rsid w:val="35225CC4"/>
    <w:rsid w:val="356D0E3E"/>
    <w:rsid w:val="358FB2FE"/>
    <w:rsid w:val="35B98A56"/>
    <w:rsid w:val="3664412B"/>
    <w:rsid w:val="369EF126"/>
    <w:rsid w:val="36A0054B"/>
    <w:rsid w:val="36C07D25"/>
    <w:rsid w:val="36CB6ABC"/>
    <w:rsid w:val="36F8DC4C"/>
    <w:rsid w:val="384D99D2"/>
    <w:rsid w:val="38609C46"/>
    <w:rsid w:val="3A310DFF"/>
    <w:rsid w:val="3A67FCFC"/>
    <w:rsid w:val="3B6427D0"/>
    <w:rsid w:val="3C9C221D"/>
    <w:rsid w:val="3D53E231"/>
    <w:rsid w:val="3E8B1D17"/>
    <w:rsid w:val="3F127DA6"/>
    <w:rsid w:val="3F2020CF"/>
    <w:rsid w:val="3F4B10C3"/>
    <w:rsid w:val="3F5D25A5"/>
    <w:rsid w:val="3FD6BB0A"/>
    <w:rsid w:val="412C6F2E"/>
    <w:rsid w:val="41B9A396"/>
    <w:rsid w:val="425EAC8B"/>
    <w:rsid w:val="42A645D7"/>
    <w:rsid w:val="42AC6898"/>
    <w:rsid w:val="42AD4972"/>
    <w:rsid w:val="431020E9"/>
    <w:rsid w:val="446088A2"/>
    <w:rsid w:val="44D58C0C"/>
    <w:rsid w:val="4539608A"/>
    <w:rsid w:val="45472AEE"/>
    <w:rsid w:val="46298368"/>
    <w:rsid w:val="4688FBFB"/>
    <w:rsid w:val="46DBED10"/>
    <w:rsid w:val="474DE7F0"/>
    <w:rsid w:val="47B23CFD"/>
    <w:rsid w:val="482FF45A"/>
    <w:rsid w:val="484ACC0D"/>
    <w:rsid w:val="49122775"/>
    <w:rsid w:val="49220A44"/>
    <w:rsid w:val="4926A18E"/>
    <w:rsid w:val="497D6130"/>
    <w:rsid w:val="49A25BA5"/>
    <w:rsid w:val="49CC4DB8"/>
    <w:rsid w:val="4A41F168"/>
    <w:rsid w:val="4BA53C19"/>
    <w:rsid w:val="4BA6CEE8"/>
    <w:rsid w:val="4BBEBD6E"/>
    <w:rsid w:val="4BF0D79D"/>
    <w:rsid w:val="4C039379"/>
    <w:rsid w:val="4C5FD64E"/>
    <w:rsid w:val="4D70ACBE"/>
    <w:rsid w:val="4E513B50"/>
    <w:rsid w:val="4E5660F7"/>
    <w:rsid w:val="4E9E43C8"/>
    <w:rsid w:val="4ECCFA9C"/>
    <w:rsid w:val="4F1ECC5E"/>
    <w:rsid w:val="4F360D12"/>
    <w:rsid w:val="4FD1B73B"/>
    <w:rsid w:val="4FD28B3A"/>
    <w:rsid w:val="507DEBFF"/>
    <w:rsid w:val="516E790C"/>
    <w:rsid w:val="519FC540"/>
    <w:rsid w:val="51A920C1"/>
    <w:rsid w:val="5203A539"/>
    <w:rsid w:val="523AEB45"/>
    <w:rsid w:val="528AF4EA"/>
    <w:rsid w:val="52A84021"/>
    <w:rsid w:val="52D833E6"/>
    <w:rsid w:val="52D8C700"/>
    <w:rsid w:val="53794098"/>
    <w:rsid w:val="53CC82AD"/>
    <w:rsid w:val="549C5C57"/>
    <w:rsid w:val="54EC71C9"/>
    <w:rsid w:val="54F9D1B8"/>
    <w:rsid w:val="54F9D1B8"/>
    <w:rsid w:val="554A3456"/>
    <w:rsid w:val="555735CF"/>
    <w:rsid w:val="5597ED23"/>
    <w:rsid w:val="55A046C9"/>
    <w:rsid w:val="55BA8077"/>
    <w:rsid w:val="56029973"/>
    <w:rsid w:val="562742C1"/>
    <w:rsid w:val="5635B388"/>
    <w:rsid w:val="56D6D6C7"/>
    <w:rsid w:val="57857CA5"/>
    <w:rsid w:val="57A2613D"/>
    <w:rsid w:val="57BF9E6C"/>
    <w:rsid w:val="57D700BB"/>
    <w:rsid w:val="57E8D76E"/>
    <w:rsid w:val="580FA601"/>
    <w:rsid w:val="5846CA81"/>
    <w:rsid w:val="5848ADDE"/>
    <w:rsid w:val="59205E5C"/>
    <w:rsid w:val="59C80EA6"/>
    <w:rsid w:val="5A8B88F5"/>
    <w:rsid w:val="5BEDC745"/>
    <w:rsid w:val="5C2D68F4"/>
    <w:rsid w:val="5CF227D2"/>
    <w:rsid w:val="5D22645A"/>
    <w:rsid w:val="5DA51CAD"/>
    <w:rsid w:val="5DD58354"/>
    <w:rsid w:val="5F4F7113"/>
    <w:rsid w:val="5FBABD03"/>
    <w:rsid w:val="60B5410C"/>
    <w:rsid w:val="60D7A0FD"/>
    <w:rsid w:val="60F4F8E1"/>
    <w:rsid w:val="60FD070E"/>
    <w:rsid w:val="61B2E467"/>
    <w:rsid w:val="61BC7F3A"/>
    <w:rsid w:val="620212E0"/>
    <w:rsid w:val="622FF5DE"/>
    <w:rsid w:val="62683E88"/>
    <w:rsid w:val="62740D8E"/>
    <w:rsid w:val="62AA60A7"/>
    <w:rsid w:val="62F212E5"/>
    <w:rsid w:val="63B48E56"/>
    <w:rsid w:val="63BC8FB8"/>
    <w:rsid w:val="63E1F110"/>
    <w:rsid w:val="63EB68DC"/>
    <w:rsid w:val="63EFD11F"/>
    <w:rsid w:val="63FB8685"/>
    <w:rsid w:val="64C5E5BE"/>
    <w:rsid w:val="64D1567D"/>
    <w:rsid w:val="64D4CF87"/>
    <w:rsid w:val="654A71E4"/>
    <w:rsid w:val="65A71BF5"/>
    <w:rsid w:val="6631EEA3"/>
    <w:rsid w:val="666BDE3F"/>
    <w:rsid w:val="66B2F7FE"/>
    <w:rsid w:val="679A11DD"/>
    <w:rsid w:val="6820182F"/>
    <w:rsid w:val="68529DDC"/>
    <w:rsid w:val="685C409E"/>
    <w:rsid w:val="68C237BC"/>
    <w:rsid w:val="692E5391"/>
    <w:rsid w:val="696333ED"/>
    <w:rsid w:val="69C7E334"/>
    <w:rsid w:val="6A47AFD3"/>
    <w:rsid w:val="6A677B44"/>
    <w:rsid w:val="6AE831BA"/>
    <w:rsid w:val="6B11CB48"/>
    <w:rsid w:val="6C037EC7"/>
    <w:rsid w:val="6C3529F0"/>
    <w:rsid w:val="6CA38796"/>
    <w:rsid w:val="6CBDC5C3"/>
    <w:rsid w:val="6D22CEBD"/>
    <w:rsid w:val="6DC138DC"/>
    <w:rsid w:val="6E3FF0A8"/>
    <w:rsid w:val="6E4BC07F"/>
    <w:rsid w:val="6E4F0643"/>
    <w:rsid w:val="6E87F10E"/>
    <w:rsid w:val="6ED04EA1"/>
    <w:rsid w:val="702C822B"/>
    <w:rsid w:val="70883CCF"/>
    <w:rsid w:val="70B3988E"/>
    <w:rsid w:val="70BED0A6"/>
    <w:rsid w:val="710FBB10"/>
    <w:rsid w:val="711BA1D0"/>
    <w:rsid w:val="718D483C"/>
    <w:rsid w:val="71CCA26F"/>
    <w:rsid w:val="71F3B338"/>
    <w:rsid w:val="720BAD4F"/>
    <w:rsid w:val="7255EF40"/>
    <w:rsid w:val="72A89EC8"/>
    <w:rsid w:val="735B5DE2"/>
    <w:rsid w:val="74BE5E4E"/>
    <w:rsid w:val="74D96D83"/>
    <w:rsid w:val="752FECB4"/>
    <w:rsid w:val="75B90356"/>
    <w:rsid w:val="75D8416F"/>
    <w:rsid w:val="75F728D9"/>
    <w:rsid w:val="76180642"/>
    <w:rsid w:val="76673607"/>
    <w:rsid w:val="76CAFC97"/>
    <w:rsid w:val="77204764"/>
    <w:rsid w:val="773590A4"/>
    <w:rsid w:val="77C6CE67"/>
    <w:rsid w:val="7873DCBB"/>
    <w:rsid w:val="791188AE"/>
    <w:rsid w:val="797A71C7"/>
    <w:rsid w:val="79E91849"/>
    <w:rsid w:val="7A62FE2F"/>
    <w:rsid w:val="7B0ADDA2"/>
    <w:rsid w:val="7B146002"/>
    <w:rsid w:val="7B33DDE9"/>
    <w:rsid w:val="7BA8C889"/>
    <w:rsid w:val="7BE0CEC1"/>
    <w:rsid w:val="7BE1681E"/>
    <w:rsid w:val="7C27F71E"/>
    <w:rsid w:val="7C68C07B"/>
    <w:rsid w:val="7CBD62BB"/>
    <w:rsid w:val="7E551FAA"/>
    <w:rsid w:val="7E975266"/>
    <w:rsid w:val="7E9BEC5F"/>
    <w:rsid w:val="7EBDF87A"/>
    <w:rsid w:val="7F212045"/>
    <w:rsid w:val="7F31E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F379C"/>
  <w15:docId w15:val="{0A8C0DDC-91FE-49FE-8367-2E45B7CC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52E7"/>
  </w:style>
  <w:style w:type="paragraph" w:styleId="Default" w:customStyle="1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23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49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0d3f5dacd0434c57" /><Relationship Type="http://schemas.microsoft.com/office/2011/relationships/commentsExtended" Target="commentsExtended.xml" Id="R67a2ce4e7bdb4709" /><Relationship Type="http://schemas.microsoft.com/office/2011/relationships/people" Target="people.xml" Id="R3375f4e63a4d424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8ba64-ba43-41f6-a838-ccb3b0cfbbc7" xsi:nil="true"/>
    <lcf76f155ced4ddcb4097134ff3c332f xmlns="08265c96-e036-4fe2-a14c-4a73672cb1f2">
      <Terms xmlns="http://schemas.microsoft.com/office/infopath/2007/PartnerControls"/>
    </lcf76f155ced4ddcb4097134ff3c332f>
    <TranslatedLang xmlns="08265c96-e036-4fe2-a14c-4a73672cb1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83F53575DE4F97A16D6DAFDE15F6" ma:contentTypeVersion="16" ma:contentTypeDescription="Create a new document." ma:contentTypeScope="" ma:versionID="fbe753424622c138eaa4076747bbfa17">
  <xsd:schema xmlns:xsd="http://www.w3.org/2001/XMLSchema" xmlns:xs="http://www.w3.org/2001/XMLSchema" xmlns:p="http://schemas.microsoft.com/office/2006/metadata/properties" xmlns:ns2="08265c96-e036-4fe2-a14c-4a73672cb1f2" xmlns:ns3="9468ba64-ba43-41f6-a838-ccb3b0cfbbc7" targetNamespace="http://schemas.microsoft.com/office/2006/metadata/properties" ma:root="true" ma:fieldsID="0da8fd3e7feb310e48a285c61eb1e50d" ns2:_="" ns3:_="">
    <xsd:import namespace="08265c96-e036-4fe2-a14c-4a73672cb1f2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c96-e036-4fe2-a14c-4a73672c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5B958-3453-4DDD-A2C0-25104610F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5BFCB-6F52-49FF-AC74-4D52CF63BA2E}">
  <ds:schemaRefs>
    <ds:schemaRef ds:uri="http://schemas.microsoft.com/office/2006/metadata/properties"/>
    <ds:schemaRef ds:uri="http://schemas.microsoft.com/office/infopath/2007/PartnerControls"/>
    <ds:schemaRef ds:uri="632a7393-ac81-4a74-9c74-5181ce118d10"/>
    <ds:schemaRef ds:uri="9468ba64-ba43-41f6-a838-ccb3b0cfbbc7"/>
  </ds:schemaRefs>
</ds:datastoreItem>
</file>

<file path=customXml/itemProps3.xml><?xml version="1.0" encoding="utf-8"?>
<ds:datastoreItem xmlns:ds="http://schemas.openxmlformats.org/officeDocument/2006/customXml" ds:itemID="{5189E8EB-9D01-44E7-8210-A4634C3A6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81E0B-8442-4CAC-97AA-61D71F245E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KBS-FRB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KAISIN Stéphanie</dc:creator>
  <lastModifiedBy>Akman Ilya</lastModifiedBy>
  <revision>53</revision>
  <lastPrinted>2022-05-18T12:12:00.0000000Z</lastPrinted>
  <dcterms:created xsi:type="dcterms:W3CDTF">2021-05-25T09:15:00.0000000Z</dcterms:created>
  <dcterms:modified xsi:type="dcterms:W3CDTF">2026-04-13T07:00:28.5244227Z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0x010100527983F53575DE4F97A16D6DAFDE15F6</vt:lpwstr>
  </property>
  <property fmtid="{D5CDD505-2E9C-101B-9397-08002B2CF9AE}" pid="3" name="MediaServiceImageTags">
    <vt:lpwstr/>
  </property>
  <property fmtid="{D5CDD505-2E9C-101B-9397-08002B2CF9AE}" pid="4" name="done">
    <vt:bool>false</vt:bool>
  </property>
  <property fmtid="{D5CDD505-2E9C-101B-9397-08002B2CF9AE}" pid="6" name="docLang">
    <vt:lpwstr>fr</vt:lpwstr>
  </property>
</Properties>
</file>